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ԱԳՆ-ԷԱՃԱՊՁԲ-24/01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ՎԱՌԵԼԻՔԻ (ԲԵՆԶԻՆ, ԴԻԶԵԼԱՅԻՆ ՎԱՌԵԼԻՔ)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ԱԳՆ-ԷԱՃԱՊՁԲ-24/01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ՎԱՌԵԼԻՔԻ (ԲԵՆԶԻՆ, ԴԻԶԵԼԱՅԻՆ ՎԱՌԵԼԻՔ)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ՎԱՌԵԼԻՔԻ (ԲԵՆԶԻՆ, ԴԻԶԵԼԱՅԻՆ ՎԱՌԵԼԻՔ)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ԱԳՆ-ԷԱՃԱՊՁԲ-24/01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ՎԱՌԵԼԻՔԻ (ԲԵՆԶԻՆ, ԴԻԶԵԼԱՅԻՆ ՎԱՌԵԼԻՔ)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2023.12.11.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ԱԳՆ-ԷԱՃԱՊՁԲ-24/01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ԱԳՆ-ԷԱՃԱՊՁԲ-24/01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ԱԳՆ-ԷԱՃԱՊՁԲ-24/01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ԱԳՆ-ԷԱՃԱՊՁԲ-24/01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ԱԳՆ-ԷԱՃԱՊՁԲ-24/01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«ԱԳՆ-ԷԱՃԱՊՁԲ-24/01»*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«ԱԳՆ-ԷԱՃԱՊՁԲ-24/01»*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վառելիք(Ամառային)
ԳՕՍՏ  32511-2013 ՄՄՏՌ (Մաքսային միության տեխնիկական ռեգլամենտ)- 013/2011
- ցետանային թիվը 51-ից ոչ պակաս,
- ցետանային ցուցիչը-46-ից ոչ պակաս,
- խտությունը 150C ջերմաստիճանում 820-ից մինչև 845 կգ/մ3,
- պոլիցիկլիկ արոմատիկ ածխաջրածինների զանգվածային բաժին` ոչ ավել 8%,
-  ծծմբի զանգվածային բաժինը` ոչ ավել 10մգ/կգ,
-  բռնկման ջերմաստիճանը` ոչ պակաս 550C,
- 10% թորման մնացորդի կոքսելիություն` ոչ ավել 0.3%,
- մոխրայնությունը` ոչ ավել 0.01%,
- ջրի զանգվածային բաժինը` ոչ ավել 200մգ/կգ,
- ընդհանուր աղտոտվածությունը` ոչ ավել 24 մգ/կգ,
- պղնձե թիթեղի կոռռոզիան 3 ժամ 50ՕC-ում` համապատասխանում 1-ին դասին,
- կինեմատիկ մածուցիկությունը 40ՕC-ում` 2-4.5 մմ2/վրկ,
- ֆրակցիոն կազմը` 250 ՕC-ում թորվում է ոչ ավել 65%, 350 ՕC-ում թորվում է ոչ պակաս 85%, ծավալի 95% թորվում է ոչ բարձր 360ՕC-ում,
- զտման սահմանային ջերմաստիճանը` ոչ բարձր -5 ՕC: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4250լ. Պայմանագիրն  ուժի մեջ մտնելու օրվանից 21-րդ օրը, 4250լ. 01.04.2024թ., 4250լ. 01.07.2024թ., 4250լ. 01.10.2024թ.: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300լ. Պայմանագիրն  ուժի մեջ մտնելու օրվանից 21-րդ օրը, 300լ. 01.04.2024թ., 300լ. 01.07.2024թ., 300լ. 01.10.2024թ.: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