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2023.07.28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արտաքին գործերի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Հանրապետության հրապարակ Կառավարական տուն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ОБЪЯВЛЕННЫЙ С ЦЕЛЬЮ ПРИОБРЕТЕНИЯ АДМИНИСТРАТИВНОЕ ОБОРУДОВАНИЕ ДЛЯ НУЖД МИНИСТЕРСТВА ИНОСТРННЫХ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Մարտիկ Նալբանդյան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m.nalbandyan@mfa.am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060620583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արտաքին գործերի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ԱԳՆ-ԷԱՃԱՊՁԲ-23/09</w:t>
      </w:r>
      <w:r>
        <w:rPr>
          <w:rFonts w:ascii="Calibri" w:hAnsi="Calibri" w:cstheme="minorHAnsi"/>
          <w:i/>
        </w:rPr>
        <w:br/>
      </w:r>
      <w:r>
        <w:rPr>
          <w:rFonts w:ascii="Calibri" w:hAnsi="Calibri" w:cstheme="minorHAnsi"/>
          <w:szCs w:val="20"/>
          <w:lang w:val="af-ZA"/>
        </w:rPr>
        <w:t>2023.07.28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արտաքին գործերի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արտաքին գործերի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ОБЪЯВЛЕННЫЙ С ЦЕЛЬЮ ПРИОБРЕТЕНИЯ АДМИНИСТРАТИВНОЕ ОБОРУДОВАНИЕ ДЛЯ НУЖД МИНИСТЕРСТВА ИНОСТРННЫХ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ОБЪЯВЛЕННЫЙ С ЦЕЛЬЮ ПРИОБРЕТЕНИЯ АДМИНИСТРАТИВНОЕ ОБОРУДОВАНИЕ ДЛЯ НУЖД МИНИСТЕРСТВА ИНОСТРННЫХ ДЕЛ РА</w:t>
      </w:r>
      <w:r>
        <w:rPr>
          <w:rFonts w:ascii="Calibri" w:hAnsi="Calibri" w:cstheme="minorHAnsi"/>
          <w:b/>
          <w:lang w:val="ru-RU"/>
        </w:rPr>
        <w:t xml:space="preserve">ДЛЯ НУЖД  </w:t>
      </w:r>
      <w:r>
        <w:rPr>
          <w:rFonts w:ascii="Calibri" w:hAnsi="Calibri" w:cstheme="minorHAnsi"/>
          <w:b/>
          <w:sz w:val="24"/>
          <w:szCs w:val="24"/>
          <w:lang w:val="af-ZA"/>
        </w:rPr>
        <w:t>ՀՀ արտաքին գործերի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ԱԳՆ-ԷԱՃԱՊՁԲ-23/09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m.nalbandyan@mfa.am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ОБЪЯВЛЕННЫЙ С ЦЕЛЬЮ ПРИОБРЕТЕНИЯ АДМИНИСТРАТИВНОЕ ОБОРУДОВАНИЕ ДЛЯ НУЖД МИНИСТЕРСТВА ИНОСТРННЫХ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386.36</w:t>
      </w:r>
      <w:r>
        <w:rPr>
          <w:rFonts w:ascii="Calibri" w:hAnsi="Calibri" w:cstheme="minorHAnsi"/>
          <w:szCs w:val="22"/>
        </w:rPr>
        <w:t xml:space="preserve"> драмом, российский рубль </w:t>
      </w:r>
      <w:r>
        <w:rPr>
          <w:rFonts w:ascii="Calibri" w:hAnsi="Calibri" w:cstheme="minorHAnsi"/>
          <w:lang w:val="af-ZA"/>
        </w:rPr>
        <w:t>4.29</w:t>
      </w:r>
      <w:r>
        <w:rPr>
          <w:rFonts w:ascii="Calibri" w:hAnsi="Calibri" w:cstheme="minorHAnsi"/>
          <w:szCs w:val="22"/>
        </w:rPr>
        <w:t xml:space="preserve"> драмом, евро </w:t>
      </w:r>
      <w:r>
        <w:rPr>
          <w:rFonts w:ascii="Calibri" w:hAnsi="Calibri" w:cstheme="minorHAnsi"/>
          <w:lang w:val="af-ZA"/>
        </w:rPr>
        <w:t>430.21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2023.08.08.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C5CA5">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Pr="00EC5CA5">
        <w:rPr>
          <w:rFonts w:ascii="Calibri" w:hAnsi="Calibri" w:cstheme="minorHAnsi"/>
          <w:lang w:val="ru-RU"/>
        </w:rPr>
        <w:tab/>
      </w:r>
      <w:r w:rsidR="00DE10B5">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Pr="00EC5CA5">
        <w:rPr>
          <w:rFonts w:ascii="Calibri" w:hAnsi="Calibri" w:cstheme="minorHAnsi"/>
          <w:lang w:val="ru-RU"/>
        </w:rPr>
        <w:t>.</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lastRenderedPageBreak/>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w:t>
      </w:r>
      <w:r>
        <w:rPr>
          <w:rFonts w:ascii="Calibri" w:hAnsi="Calibri" w:cstheme="minorHAnsi"/>
          <w:lang w:val="ru-RU"/>
        </w:rPr>
        <w:lastRenderedPageBreak/>
        <w:t>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w:t>
      </w:r>
      <w:r w:rsidRPr="009F6E96">
        <w:rPr>
          <w:rFonts w:ascii="Calibri" w:hAnsi="Calibri" w:cstheme="minorHAnsi"/>
          <w:lang w:val="ru-RU"/>
        </w:rPr>
        <w:lastRenderedPageBreak/>
        <w:t>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4007B0">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Pr>
          <w:rFonts w:ascii="Calibri" w:hAnsi="Calibri" w:cstheme="minorHAnsi"/>
          <w:lang w:val="hy-AM"/>
        </w:rPr>
        <w:t>․</w:t>
      </w:r>
      <w:r w:rsidRPr="00361B4D">
        <w:rPr>
          <w:rFonts w:ascii="Calibri" w:hAnsi="Calibri" w:cstheme="minorHAnsi"/>
          <w:lang w:val="ru-RU"/>
        </w:rPr>
        <w:t xml:space="preserve">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w:t>
      </w:r>
      <w:r>
        <w:rPr>
          <w:rFonts w:ascii="Calibri" w:hAnsi="Calibri" w:cstheme="minorHAnsi"/>
          <w:lang w:val="ru-RU"/>
        </w:rPr>
        <w:lastRenderedPageBreak/>
        <w:t>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w:t>
      </w:r>
      <w:r w:rsidRPr="00926570">
        <w:rPr>
          <w:rFonts w:ascii="Calibri" w:hAnsi="Calibri" w:cstheme="minorHAnsi"/>
          <w:lang w:val="ru-RU"/>
        </w:rPr>
        <w:lastRenderedPageBreak/>
        <w:t xml:space="preserve">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ԱԳՆ-ԷԱՃԱՊՁԲ-23/09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2C52C2" w:rsidRPr="002C52C2">
        <w:rPr>
          <w:rFonts w:ascii="Calibri" w:hAnsi="Calibri" w:cstheme="minorHAnsi"/>
          <w:lang w:val="af-ZA"/>
        </w:rPr>
        <w:t>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2C52C2" w:rsidRPr="002C52C2">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"ԱԳՆ-ԷԱՃԱՊՁԲ-23/09"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"ԱԳՆ-ԷԱՃԱՊՁԲ-23/09"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ԱԳՆ-ԷԱՃԱՊՁԲ-23/09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Сейф: размеры внешние (мм) -360x480x430.
Размеры внутренние (мм) -250x380x294. (допустимое отклонение + -10%), объем - 28 л.
Тип замка-Кодовый(минимум 12 символов),ключевой. Наличие
внутренней стойки (трейзер). Стены и двери Сейфа в
специальной огнеупорной обработке слоя бетона и
доступности. Цвет: коричневым оттенком, Эффект побитой
эмали. Предназначен для хранения ценностей 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которая включает 1 диван, 2 кресла (3+1+1). Габаритные размеры дивана: 230x80x80 см, габаритные размеры кресла: 100x80x80 см. Основа, опоры и круглая часть спинки мебели из обработанного, сухого дерева, размеры дерева 4x3 см и фанеры толщиной 1см. Дерево основы и фанеры должны быть скреплены между собой с помощью клея и шурупов. В части сидения и спинки, в том числе также в задней части спинки, вместе с губкой должны быть использованы эластичные резиновые ремни (шириной 7 см), на которых поверхность всего сиденья и спинки между губкой и ремнями покрыта  хлопковой тканью (полотно). Ножки никелированная. Материалы, используемые для сиденья: высококачественная губка толщиной 14 см, плотностью 35 кг/куб.м, материалы, используемые для спинки: высококачественная губка толщиной 6 см, плотностью 30 кг/куб.м, опоры - высококачественная губка толщиной 6 см, плотностью 30 кг/куб.м. Мебель должна быть обита со всех сторон, обивка должна быть выполнена из  высококачественного прочного материала.
(допустимое отклонение + -10%)
Согласуйте цвет и форму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Mатериал ламинированная ДСП 18 мм, высота стола 60 см, длина 110 см, ширина 60 см, снизу открытая полка (на всей поверхности), столешница застекленная, длина стекла: 70 см, ширина: 60 см, толщина: 7 мм.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с МФУ лазерный цветной .Печать, копирование, сканирование, электронная почта, Максимальная скорость монохромной печати не менее 16 страниц в минуту, Максимальная скорость цветной печати не менее 16 страниц в минуту 600x600 точек на дюйм, АПД, 11.8 секунды при ч/б печати, 13.8 секунды при цветной печати из режима готовности, с 1 лотком для бумаги, память 256 Мб DDR, 128 Мб Flash; МБ, Apple AirPrint, Google Cloud Print, HP ePrint, HP Smart, Мобильные приложения; Сертификат Mopria™; Тип установки картриджа: 4 раздельных картриджа,  совместимый картриджи W2410A (№216A),  (не менее 800 страниц). Электрическиe (с вилками CEE 7/7 по мировым стандартам) и соответствующие провода, соединяющие устройства, должны быть в комплекте. Гарантийный срок не менее 1 года.
При доставке товара необходимо предоставить письмо из официального сервисного центра о том, что поставляемые компьютеры будут обслуживаться официальным сервисным центром в течение гарантийного срока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память компьютера SSD, должен иметь не менее 240 ГБ памяти, тип - SATA, тип памяти - 3D Nand Flash Memory, скорость записи - 520 МБ/с, скорость чтения - 560 МБ/с, гарантия не менее одного года.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r w:rsidR="00320438" w:rsidRPr="00320438">
        <w:rPr>
          <w:rFonts w:asciiTheme="minorHAnsi" w:hAnsiTheme="minorHAnsi" w:cstheme="minorHAnsi"/>
          <w:iCs/>
          <w:lang w:val="ru-RU"/>
        </w:rPr>
        <w:t>.</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30E" w:rsidRDefault="00AA430E" w:rsidP="00FE3FF0">
      <w:pPr>
        <w:spacing w:line="240" w:lineRule="auto"/>
      </w:pPr>
      <w:r>
        <w:separator/>
      </w:r>
    </w:p>
  </w:endnote>
  <w:endnote w:type="continuationSeparator" w:id="1">
    <w:p w:rsidR="00AA430E" w:rsidRDefault="00AA430E"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30E" w:rsidRDefault="00AA430E" w:rsidP="00FE3FF0">
      <w:pPr>
        <w:spacing w:line="240" w:lineRule="auto"/>
      </w:pPr>
      <w:r>
        <w:separator/>
      </w:r>
    </w:p>
  </w:footnote>
  <w:footnote w:type="continuationSeparator" w:id="1">
    <w:p w:rsidR="00AA430E" w:rsidRDefault="00AA430E"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63</Pages>
  <Words>15749</Words>
  <Characters>89773</Characters>
  <Application>Microsoft Office Word</Application>
  <DocSecurity>0</DocSecurity>
  <Lines>748</Lines>
  <Paragraphs>210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265</cp:revision>
  <dcterms:created xsi:type="dcterms:W3CDTF">2021-01-24T19:37:00Z</dcterms:created>
  <dcterms:modified xsi:type="dcterms:W3CDTF">2023-03-31T08:38:00Z</dcterms:modified>
</cp:coreProperties>
</file>