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ՆԱԽԱՐԱՐՈՒԹՅԱՆ ԿԱՐԻՔՆԵՐԻ ՀԱՄԱՐ  ԱՐՏԱՔԻՆ ԼՈՒՍԱՎՈՐՄԱՆ ԼԱՄՊԵՐԻ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ԱՐՏԱՔԻՆ ԳՈՐԾԵՐԻ ՆԱԽԱՐԱՐՈՒԹՅԱՆ ԿԱՐԻՔՆԵՐԻ ՀԱՄԱՐ  ԱՐՏԱՔԻՆ ԼՈՒՍԱՎՈՐՄԱՆ ԼԱՄՊԵՐԻ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ԱՐՏԱՔԻՆ ԳՈՐԾԵՐԻ ՆԱԽԱՐԱՐՈՒԹՅԱՆ ԿԱՐԻՔՆԵՐԻ ՀԱՄԱՐ  ԱՐՏԱՔԻՆ ԼՈՒՍԱՎՈՐՄԱՆ ԼԱՄՊԵՐԻ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ԱՐՏԱՔԻՆ ԳՈՐԾԵՐԻ ՆԱԽԱՐԱՐՈՒԹՅԱՆ ԿԱՐԻՔՆԵՐԻ ՀԱՄԱՐ  ԱՐՏԱՔԻՆ ԼՈՒՍԱՎՈՐՄԱՆ ԼԱՄՊԵՐԻ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2023.09.08.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ԱԳՆ-ԷԱՃԱՊՁԲ-23/10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ԱԳՆ-ԷԱՃԱՊՁԲ-23/10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«ԱԳՆ-ԷԱՃԱՊՁԲ-23/10»*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արտաքին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ԱԳՆ-ԷԱՃԱՊՁԲ-23/10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«ԱԳՆ-ԷԱՃԱՊՁԲ-23/10»*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արտաքին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ԱԳՆ-ԷԱՃԱՊՁԲ-23/10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ԱԳՆ-ԷԱՃԱՊՁԲ-23/10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արտաքին գործերի նախարարության  ք. Երևան, Վ.Սարգսյան 3 հասցեում գտնվող վարչական շենքի արտաքին լուսավորման լամպեր՝  ներառյալ գոյություն ունեցող լուսատուների ապամոնտաժումը և նորերի տեղադրումը երաշխիք ՝ 1 տարի
1. Լուսադիոդային լուսարձակ. Չափերը՝ 150x150xհ160mm, լուսադիոդների քանակը՝ 1 հատ COB տիպի, աշխատանքային լարումը 110-240Վ, հզորությունը՝ 30 Վտ, ելքային լուսային հոսք՝ 2480 lm,  լույսի ցրման անկյունը՝ 30°,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Լուսարձակի իրանի գույնը՝ RAL7004 
– 25 հատ
2. Լուսադիոդային լուսարձակ. Չափերը՝ 166x56xհ165mm,  լուսադիոդների քանակը՝ 3 հատ, աշխատանքային լարումը 100-240Վ, հզորությունը՝ 12 Վտ, ելքային լուսային հոսք՝ 1050 lm,  լույսի ցրման անկյունը՝ 15x30°,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Լուսարձակի իրանի գույնը՝ RAL9003 –    153 հատ
3. Լուսադիոդային լուսարձակ. Չափերը՝ 162x198x235mm,  լուսադիոդների քանակը՝ 5 հատ, աշխատանքային լարումը 100-240Վ, հզորությունը՝ 45 Վտ, ելքային լուսային հոսք՝ 3875 lm,  լույսի ցրման անկյունը՝ 5х20°,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Լուսարձակի իրանի գույնը՝ RAL9003 – 20 հատ
4. Լուսադիոդային լուսարձակ. Չափերը՝ 500x60x110mm,  լուսադիոդների քանակը՝ 10 հատ աշխատանքային լարումը 100-240Վ, հզորությունը՝ 48 Վտ, ելքային լուսային հոսք՝ 3920 lm,  լույսի ցրման անկյունը՝ 5x20°,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Լուսարձակի իրանի գույնը՝ RAL9003 – 46 հատ
5. Լուսադիոդային լուսարձակ. Չափերը՝ 154x120x160mm,  լուսադիոդների քանակը՝ 1 հատ COB տիպի, աշխատանքային լարումը 100-240Վ, հզորությունը՝ 20 Վտ, ելքային լուսային հոսք՝ 1740 lm,  լույսի ցրման անկյունը՝ 20°,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- 8 հատ
6. Լուսադիոդային լուսարձակ. Չափերը՝ 1000x25x28mm,  լուսադիոդների քանակը՝ 18 հատ, աշխատանքային լարումը 24Վ, հզորությունը՝ 18 Վտ, ելքային լուսային հոսք՝ 1680 lm,  լույսի ցրման անկյունը՝ 10x60°,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1 տարի:  Լուսարձակի իրանի գույնը՝ RAL9003 – 2 հատ
7. Լուսադիոդային լուսարձակ. Չափերը՝ 371x200x202 mm, աշխատանքային լարումը 180-240Վ, հզորությունը՝ 120 Վտ, ելքային լուսային հոսք՝ 19100 lm,  լույսի ցրման անկյունը՝ 90°, լուսային ջերմասիճանը՝ CCT 4000K, գունափոխանցման գործակիցը՝ CRI»80, ՄակԱդամ էլիպսի գործակիցը ՝ SDCM ≤3, միջավայրից պաշտպանության աստիճանը՝ IP66, թարթման գործակիցը՝ «5%, աշխատանքային պաշարը՝ առնվազն 50.000 ժամ, երաշխիք ՝ 1 տարի:  Լուսարձակի իրանի գույնը՝ RAL9003 – 6 հատ
8. Հատակի մեջ ներկառուցվող լուսարձակ. Չափերը՝ D260x195 mm,  լուսադիոդների քանակը՝ 24 հատ, աշխատանքային լարումը 100-240Վ, հզորությունը՝ 40 Վտ, լուսային հոսք՝ 3440 lm,  լույսի ցրման անկյունը՝ 12°, լուսային ջերմասիճանը՝ CCT 4000K, գունափոխանցման գործակիցը՝ CRI»80, ՄակԱդամ էլիպսի գործակիցը ՝ SDCM ≤3, միջավայրից պաշտպանության աստիճանը՝ IP67, թարթման գործակիցը՝ «5%, աշխատանքային պաշարը՝ առնվազն 50.000 ժամ, երաշխիք ՝ 1 տարի:  - 6 հատ
9. IP65 միջավայրից պաշտպանությունով լուսադիոդային ժապավեն: Չափերը՝ W13mmxH5 mm, 50մ միակողմանի միացման հնարավորությամբ, լուսադիոդների քանակը՝ 70 հատ/մ, մուտքային լարումը DC24V, հզորությունը՝ 2Վտ/մ,   լուսային հոսք՝ 280 lm/մ, լուսային ջերմասիճանը՝ CCT 4000K, գունափոխանցման գործակիցը՝ CRI»90,  աշխատանքային պաշարը՝ առնվազն 50.000 ժամ, երաշխիք ՝ 1 տարի:           350 մետր
10. Լարման փոխակերպիչ: Մուտքային լարումը 220Վ, ելքային լարումը՝ 24Վ, հզորությունը 150 Վտ, միջավայրից պաշտպանության աստիճանը՝ IP67, աշխատանքային պաշարը՝ առնվազն 50.000 ժամ, երաշխիք ՝ 1 տարի,  աշխատանքային պաշարը՝ առնվազն 50.000 ժամ, երաշխիք ՝ 1 տարի:  - 5 հատ
11. Լարման փոխակերպիչ: Մուտքային լարումը 220Վ, ելքային լարումը՝ 24Վ, հզորությունը 100 Վտ, միջավայրից պաշտպանության աստիճանը՝ IP67, աշխատանքային պաշարը՝ առնվազն 50.000 ժամ, երաշխիք ՝ 1 տարի:  3 հատ
12. Լարման փոխակերպիչ: Մուտքային լարումը 220Վ, ելքային լարումը՝ 24Վ, հզորությունը 60 Վտ, միջավայրից պաշտպանության աստիճանը՝ IP67, աշխատանքային պաշարը՝ առնվազն 50.000 ժամ, երաշխիք ՝ 1 տարի:  1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Պայմանգիրն ուժ մեջ մտնելուց հետո 21-րդ օրվանից մինչև 22.12.2023թ.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