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DD9" w:rsidRDefault="005E4DD9" w:rsidP="005E4DD9">
      <w:proofErr w:type="spellStart"/>
      <w:r>
        <w:t>Չհրկիզվող</w:t>
      </w:r>
      <w:proofErr w:type="spellEnd"/>
      <w:r>
        <w:t xml:space="preserve"> </w:t>
      </w:r>
      <w:proofErr w:type="spellStart"/>
      <w:r>
        <w:t>պահարան</w:t>
      </w:r>
      <w:proofErr w:type="spellEnd"/>
      <w:r>
        <w:t xml:space="preserve">՝ 670x440x440մմ արտաքին </w:t>
      </w:r>
      <w:proofErr w:type="spellStart"/>
      <w:r>
        <w:t>չափերով</w:t>
      </w:r>
      <w:proofErr w:type="spellEnd"/>
      <w:r>
        <w:t xml:space="preserve">: </w:t>
      </w:r>
      <w:proofErr w:type="spellStart"/>
      <w:r>
        <w:t>Ներքին</w:t>
      </w:r>
      <w:proofErr w:type="spellEnd"/>
      <w:r>
        <w:t xml:space="preserve"> </w:t>
      </w:r>
      <w:proofErr w:type="spellStart"/>
      <w:r>
        <w:t>չափերը</w:t>
      </w:r>
      <w:proofErr w:type="spellEnd"/>
      <w:r>
        <w:t>՝ 420x330x290մմ: (</w:t>
      </w:r>
      <w:proofErr w:type="spellStart"/>
      <w:r>
        <w:t>հնարավոր</w:t>
      </w:r>
      <w:proofErr w:type="spellEnd"/>
      <w:r>
        <w:t xml:space="preserve"> </w:t>
      </w:r>
      <w:proofErr w:type="spellStart"/>
      <w:r>
        <w:t>շեղումը</w:t>
      </w:r>
      <w:proofErr w:type="spellEnd"/>
      <w:r>
        <w:t>՝ +-</w:t>
      </w:r>
      <w:proofErr w:type="gramStart"/>
      <w:r>
        <w:t>10%</w:t>
      </w:r>
      <w:proofErr w:type="gramEnd"/>
      <w:r>
        <w:t xml:space="preserve">), </w:t>
      </w:r>
      <w:proofErr w:type="spellStart"/>
      <w:r>
        <w:t>ծավալը</w:t>
      </w:r>
      <w:proofErr w:type="spellEnd"/>
      <w:r>
        <w:t xml:space="preserve">՝ 40լ: </w:t>
      </w:r>
      <w:proofErr w:type="spellStart"/>
      <w:r>
        <w:t>Կողպեքի</w:t>
      </w:r>
      <w:proofErr w:type="spellEnd"/>
      <w:r>
        <w:t xml:space="preserve"> </w:t>
      </w:r>
      <w:proofErr w:type="spellStart"/>
      <w:r>
        <w:t>տեսակը</w:t>
      </w:r>
      <w:proofErr w:type="spellEnd"/>
      <w:r>
        <w:t xml:space="preserve">՝ </w:t>
      </w:r>
      <w:proofErr w:type="spellStart"/>
      <w:r>
        <w:t>բանալիով</w:t>
      </w:r>
      <w:proofErr w:type="spellEnd"/>
      <w:r>
        <w:t xml:space="preserve">: </w:t>
      </w:r>
      <w:proofErr w:type="spellStart"/>
      <w:r>
        <w:t>Ներքին</w:t>
      </w:r>
      <w:proofErr w:type="spellEnd"/>
      <w:r>
        <w:t xml:space="preserve"> </w:t>
      </w:r>
      <w:proofErr w:type="spellStart"/>
      <w:r>
        <w:t>հատվածում</w:t>
      </w:r>
      <w:proofErr w:type="spellEnd"/>
      <w:r>
        <w:t xml:space="preserve"> </w:t>
      </w:r>
      <w:proofErr w:type="spellStart"/>
      <w:r>
        <w:t>դարակաշարի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 xml:space="preserve"> (</w:t>
      </w:r>
      <w:proofErr w:type="spellStart"/>
      <w:r>
        <w:t>трейзер</w:t>
      </w:r>
      <w:proofErr w:type="spellEnd"/>
      <w:r>
        <w:t xml:space="preserve">): </w:t>
      </w:r>
      <w:proofErr w:type="spellStart"/>
      <w:r>
        <w:t>Պահարանի</w:t>
      </w:r>
      <w:proofErr w:type="spellEnd"/>
      <w:r>
        <w:t xml:space="preserve"> </w:t>
      </w:r>
      <w:proofErr w:type="spellStart"/>
      <w:r>
        <w:t>պատերի</w:t>
      </w:r>
      <w:proofErr w:type="spellEnd"/>
      <w:r>
        <w:t xml:space="preserve"> և </w:t>
      </w:r>
      <w:proofErr w:type="spellStart"/>
      <w:r>
        <w:t>դռան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հատուկ</w:t>
      </w:r>
      <w:proofErr w:type="spellEnd"/>
      <w:r>
        <w:t xml:space="preserve"> </w:t>
      </w:r>
      <w:proofErr w:type="spellStart"/>
      <w:r>
        <w:t>մշակում</w:t>
      </w:r>
      <w:proofErr w:type="spellEnd"/>
      <w:r>
        <w:t xml:space="preserve"> </w:t>
      </w:r>
      <w:proofErr w:type="spellStart"/>
      <w:r>
        <w:t>անցած</w:t>
      </w:r>
      <w:proofErr w:type="spellEnd"/>
      <w:r>
        <w:t xml:space="preserve"> և </w:t>
      </w:r>
      <w:proofErr w:type="spellStart"/>
      <w:r>
        <w:t>հրակայուն</w:t>
      </w:r>
      <w:proofErr w:type="spellEnd"/>
      <w:r>
        <w:t xml:space="preserve"> </w:t>
      </w:r>
      <w:proofErr w:type="spellStart"/>
      <w:r>
        <w:t>բետոնե</w:t>
      </w:r>
      <w:proofErr w:type="spellEnd"/>
      <w:r>
        <w:t xml:space="preserve"> </w:t>
      </w:r>
      <w:proofErr w:type="spellStart"/>
      <w:r>
        <w:t>շերտի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 xml:space="preserve">: </w:t>
      </w:r>
      <w:proofErr w:type="spellStart"/>
      <w:r>
        <w:t>Գույնը</w:t>
      </w:r>
      <w:proofErr w:type="spellEnd"/>
      <w:r>
        <w:t xml:space="preserve">՝ </w:t>
      </w:r>
      <w:proofErr w:type="spellStart"/>
      <w:r>
        <w:t>պատվիրատույի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՝ </w:t>
      </w:r>
      <w:proofErr w:type="spellStart"/>
      <w:r>
        <w:t>ծեծված</w:t>
      </w:r>
      <w:proofErr w:type="spellEnd"/>
      <w:r>
        <w:t xml:space="preserve"> </w:t>
      </w:r>
      <w:proofErr w:type="spellStart"/>
      <w:r>
        <w:t>էմալի</w:t>
      </w:r>
      <w:proofErr w:type="spellEnd"/>
      <w:r>
        <w:t xml:space="preserve"> </w:t>
      </w:r>
      <w:proofErr w:type="spellStart"/>
      <w:r>
        <w:t>էֆեկտով</w:t>
      </w:r>
      <w:proofErr w:type="spellEnd"/>
      <w:r>
        <w:t xml:space="preserve">: </w:t>
      </w:r>
      <w:proofErr w:type="spellStart"/>
      <w:r>
        <w:t>Նախատեսված</w:t>
      </w:r>
      <w:proofErr w:type="spellEnd"/>
      <w:r>
        <w:t xml:space="preserve"> է </w:t>
      </w:r>
      <w:proofErr w:type="spellStart"/>
      <w:r>
        <w:t>թանկարժեք</w:t>
      </w:r>
      <w:proofErr w:type="spellEnd"/>
      <w:r>
        <w:t xml:space="preserve"> </w:t>
      </w:r>
      <w:proofErr w:type="spellStart"/>
      <w:r>
        <w:t>իրերի</w:t>
      </w:r>
      <w:proofErr w:type="spellEnd"/>
      <w:r>
        <w:t xml:space="preserve"> և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պահպանման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:</w:t>
      </w:r>
    </w:p>
    <w:p w:rsidR="00760818" w:rsidRDefault="005E4DD9" w:rsidP="005E4DD9">
      <w:proofErr w:type="spellStart"/>
      <w:r>
        <w:t>Երաշխիքային</w:t>
      </w:r>
      <w:proofErr w:type="spellEnd"/>
      <w:r>
        <w:t xml:space="preserve"> </w:t>
      </w:r>
      <w:proofErr w:type="spellStart"/>
      <w:r>
        <w:t>ժամկետը</w:t>
      </w:r>
      <w:proofErr w:type="spellEnd"/>
      <w:r>
        <w:t xml:space="preserve">՝ </w:t>
      </w:r>
      <w:proofErr w:type="spellStart"/>
      <w:r>
        <w:t>նվազագույնը</w:t>
      </w:r>
      <w:proofErr w:type="spellEnd"/>
      <w:r>
        <w:t xml:space="preserve"> 1 </w:t>
      </w:r>
      <w:proofErr w:type="spellStart"/>
      <w:r>
        <w:t>տարի</w:t>
      </w:r>
      <w:proofErr w:type="spellEnd"/>
      <w:r>
        <w:t>:</w:t>
      </w:r>
    </w:p>
    <w:p w:rsidR="005E4DD9" w:rsidRDefault="005E4DD9" w:rsidP="005E4DD9"/>
    <w:p w:rsidR="005E4DD9" w:rsidRDefault="005E4DD9" w:rsidP="005E4DD9"/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Огнестойкие Сейф: размеры внешние (мм) -670</w:t>
      </w:r>
      <w:r>
        <w:t>x</w:t>
      </w:r>
      <w:r w:rsidRPr="005E4DD9">
        <w:rPr>
          <w:lang w:val="ru-RU"/>
        </w:rPr>
        <w:t>440</w:t>
      </w:r>
      <w:r>
        <w:t>x</w:t>
      </w:r>
      <w:r w:rsidRPr="005E4DD9">
        <w:rPr>
          <w:lang w:val="ru-RU"/>
        </w:rPr>
        <w:t>440․</w:t>
      </w:r>
    </w:p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Размеры внутренние (мм) -420</w:t>
      </w:r>
      <w:r>
        <w:t>x</w:t>
      </w:r>
      <w:r w:rsidRPr="005E4DD9">
        <w:rPr>
          <w:lang w:val="ru-RU"/>
        </w:rPr>
        <w:t>330</w:t>
      </w:r>
      <w:r>
        <w:t>x</w:t>
      </w:r>
      <w:r w:rsidRPr="005E4DD9">
        <w:rPr>
          <w:lang w:val="ru-RU"/>
        </w:rPr>
        <w:t>290. (допустимое отклонение + -10%), объем - 40 л.</w:t>
      </w:r>
    </w:p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Тип замка- ключевой. Наличие</w:t>
      </w:r>
    </w:p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внутренней стойки (трейзер). Стены и двери Сейфа в</w:t>
      </w:r>
    </w:p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специальной огнеупорной обработке слоя бетона и</w:t>
      </w:r>
    </w:p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доступности. Цвет: коричневым оттенком, Эффект побитой</w:t>
      </w:r>
    </w:p>
    <w:p w:rsidR="005E4DD9" w:rsidRPr="005E4DD9" w:rsidRDefault="005E4DD9" w:rsidP="005E4DD9">
      <w:pPr>
        <w:rPr>
          <w:lang w:val="ru-RU"/>
        </w:rPr>
      </w:pPr>
      <w:r w:rsidRPr="005E4DD9">
        <w:rPr>
          <w:lang w:val="ru-RU"/>
        </w:rPr>
        <w:t>эмали. Предназначен для хранения ценностей и документов.</w:t>
      </w:r>
      <w:bookmarkStart w:id="0" w:name="_GoBack"/>
      <w:bookmarkEnd w:id="0"/>
    </w:p>
    <w:sectPr w:rsidR="005E4DD9" w:rsidRPr="005E4D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237153"/>
    <w:rsid w:val="00531DEC"/>
    <w:rsid w:val="005E4DD9"/>
    <w:rsid w:val="00760818"/>
    <w:rsid w:val="00841E9A"/>
    <w:rsid w:val="009D0671"/>
    <w:rsid w:val="00BF02AC"/>
    <w:rsid w:val="00CE38A6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DF89D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2022-10-07T12:29:00Z</dcterms:created>
  <dcterms:modified xsi:type="dcterms:W3CDTF">2022-10-07T12:39:00Z</dcterms:modified>
</cp:coreProperties>
</file>