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ԱԳՆ-ԷԱՃԱՊՁԲ-25/06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КОМПЬЮТЕРНОЕ ОБОРУДОВАНИЕ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ԱԳՆ-ԷԱՃԱՊՁԲ-25/06</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КОМПЬЮТЕРНОЕ ОБОРУДОВАНИЕ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КОМПЬЮТЕРНОЕ ОБОРУДОВАНИЕ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КОМПЬЮТЕРНОЕ ОБОРУДОВАНИЕ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ԱԳՆ-ԷԱՃԱՊՁԲ-25/06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- 900011039733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ԱԳՆ-ԷԱՃԱՊՁԲ-25/06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HP ProDesk 2 G1 E Tower, Dell OptiPlex 7020 или Lenovo ThinkCentre 50t Gen 5. Процессор - не менее Intel Core i5 14-го поколения (10 ядер, 16 потоков), базовая частота - не менее 1.8 ГГц, в турбо-режиме - не менее до 4.70 ГГц. Материнская плата - H770 или эквивалент. Оперативная память (RAM) - не менее 16 ГБ DDR5 4800 МГц. Жесткий диск - внутренний, не менее 512 ГБ M.2 2280 PCIe NVMe SSD. Видеокарта -интегрированная в материнскую плату, не менее Intel UHD Graphics 730 или эквивалент. Порты и интерфейсы (впереди): минимум 3 порта SuperSpeed USB 5Gbps Type-A 1 универсальный аудиоразъём 1 порт USB-C 3.2 Gen2 (10 Гбит/с) Сзади: минимум 4 порта USB 2.0 Type-A, 1 DisplayPort 1.4a, 1 HDMI 1.4b, 1 порт RJ-45 10/100/1000 Мбит/с, 1 последовательный порт (Serial), Аудио вход/выход. Звуковое оборудование -встроенные в корпус динамики мощностью не менее 2x2 Вт. Блок питания - сертифицированный, не менее 180 Вт. Операционная система - лицензированная Windows 11 Pro. 
Кабели питания и подключения - включены в комплект. Кабели должны соответствовать международным стандартам (вилки CEE 7/7). Клавиатура - заводская, английская раскладка, совместимая с MS Windows. Мышь - USB питание. Все компоненты компьютера с указанными техническими характеристиками должны быть новыми и фабричного производства. Все предлагаемые эквивалентные модели должны соответствовать или превосходить вышеуказанные технические требования. Обязательные условия: Компьютер, клавиатура и мышь должны быть новыми, комплектоваться и упаковываться производителем, и быть выпущены одним и тем же производителем. Гарантийный срок компьютера - не менее 3 лет.
Обслуживание компьютеров должно осуществляться официальными сертифицированными сервисными центрами на территории Республики Армения. При поставке товара необходимо предоставить письмо от официального сервисного центра, подтверждающее, что поставленные компьютеры будут обслуживаться данным центром в течение гарантийного срока, а также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HP P24h G5 LED 23.8 или эквивалент Dell P2425H либо Lenovo ThinkVision T24i-30. Минимальная частота обновления - 100 Гц. Размер активной области по диагонали - не менее 23.8 дюймов. Разрешение - не менее Full HD (1080p) 1920 x 1080. Тип панели - IPS, соотношение сторон 16:9. Контрастность - 1000:1 (динамическая), время отклика - максимум 5 мс. Интерфейсы подключения - VGA, HDMI, DisplayPort. Кабели VGA или HDMI и кабель питания должны быть включены в комплект поставки.
Кабели для подключения к электросети (в соответствии с международными стандартами — вилки CEE 7/7) и для соединения устройств между собой также должны быть включены. Все предлагаемые эквивалентные модели должны соответствовать или превосходить указанные технические характеристики.
Все компоненты монитора с указанными характеристиками должны быть новыми и фабричного производства. Гарантийный срок монитора — не менее 1 года. При поставке товара необходимо предоставить письмо от официального сервисного центра, подтверждающее, что поставленные мониторы будут обслуживаться данным центром в течение гарантийного срока, а также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HP M428dn или HP 4103dw, или Canon imageCLASS MF465dw: печать, копирование, сканирование; скорость печати не менее 38 страниц в минуту, разрешение 1200x1200 DPI; скорость копирования не менее 38 страниц в минуту; наличие автоподачи документов (ADF); время печати первой страницы - 6,1 секунды; наличие двух лотков для бумаги; объём памяти не менее 512 МБ. В комплекте должны быть кабели питания (соответствующие международным стандартам, с вилками CEE 7/7) и соединительные кабели для подключения устройств друг к другу. Гарантийный срок - не менее 1 года. Все вышеуказанные предлагаемые эквивалентные модели должны как минимум соответствовать указанным техническим характеристикам или превосходить их. При поставке продукции необходимо представить письмо от официального сервисного центра, подтверждающее, что поставленные устройства будут обслуживаться в течение гарантийного срока официальным сервисным центром, а также форму MAF (Manufacturer Authorization Form) или DAF (Distributor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Маршрутизатор-точка доступа в интернет cAP ax cAPGi-5HaxD2HaxD, Архитектура ARM 64bit, Процессор IPQ-6010, Количество ядер процессора 4, Номинальная частота процессора автомат (864 - 1800) МГц, Модель микросхемы коммутатора IPQ-6010, Лицензия RouterOS 4, Операционная система RouterOS ( только v7), объем ОЗУ - 1 ГБ, объем хранилища 128 МБ, тип хранилища NAND, среднее время безотказной работы около 200 000 часов при 25°C, допустимая испытанная температура окружающей среды от -40°C до 70°C, аппаратное ускорение IPsec - да, Максимальный объем данных скорость передачи на частоте 4 ГГц - 574 Мбит/с, Количество каналов беспроводной связи 2,4 ГГц - 2, Стандарты беспроводной связи 2,4 ГГц - 802.11b/g/n/ax, Коэффициент усиления антенны дБ на частоте 2,4 ГГц - 6, Модель микросхемы беспроводной связи 2,4 ГГц QCN-5022, Беспроводная связь поколения 2,4 ГГц Wi-Fi 6, Беспроводная связь 5 ГГц Максимальная скорость передачи данных - 1200 Мбит/с, Количество беспроводных каналов 5 ГГц - 2, Стандарты беспроводной связи 5 ГГц 802.11a/n/ac/ax, Усиление антенны дБи 5 ГГц при частоте 5,5, Модель беспроводного чипа 5 ГГц QCN-5052, Беспроводная связь Wi-Fi 6 поколения 5 ГГц, Скорость WiFi AX1800, Порты Ethernet 10/100/1000 — 2, Количество портов Ethernet 1G с выходом PoE 1, Количество входов постоянного тока 2 (DC jack, PoE-IN), Входное напряжение DC jack 18-57 В, Максимальная потребляемая мощность 28,2 Вт, Максимальная потребляемая мощность без насадок 9 Вт, Тип охлаждения - пассивное, PoE 802.3af/at, Входное напряжение PoE 18 - 57 В, PoE-выход Порты Ether2, выход PoE, пассивный PoE до 57 В, максимальная выходная мощность на порт (вход 18–30 В) 600 мА, максимальная выходная мощность на порт (вход 30–57 В) 400 мА, максимальная общая мощность (A) 600 мА, общий выходной ток 0,4, общая выходная мощность 19,2, сертификация CE, FCC, IC, EAC, ROHS, IP 20, контроль температуры ЦП — да, кнопка режима — да, 2 , 4 ГГц передача (дБм) прием чувствительность, 1 Мбит/с -100, 11 Мбит/с -94, 6 Мбит/с 24 -96, 54 Мбит/с 21 -80, MCS0 24 -96, MCS7 20 -75, MCS9 19 -70, MCS11 17 - 67, 5 ГГц Чувствительность передачи (дБм) на прием, 6 Мбит/с 24–96, 54 Мбит/с 21–80, MCS0 24–96, MCS7 20–75, MCS9 19–70, MCS11 17–67.
Гарантийный срок не менее 1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HP Laptop 15-fd1017ci или HP Pavilion 15, или HP EliteBook 840,процессор — не ниже CORE i3 поколения, оперативная память — не менее 8 ГБ DDR4 с возможностью увеличения минимум на 8 ГБ, основная память — не менее 512 ГБ NVMe SSD, экран — 39,6 см (15,6") диагональ, FHD дисплей (1920 x 1080), узкая рамка, IPS, 300 нит, встроенная веб-камера — HD камера. Интерфейсы: 1 порт USB Type-C® со скоростью до 1,5 Гбит/с, 2 порта USB Type-A со скоростью до 5 Гбит/с, 1 вход для шнура питания (AC power), 1 порт HDMI 1.4b, 1 комбинированный разъём для наушников/микрофона. Клавиатура — с подсветкой (Backlit). Время автономной работы от аккумулятора — не менее 6 часов 30 минут. Максимальный вес (с аккумулятором) — 1,6 кг. Гарантия — не менее 1 года. Товар должен быть новым, не бывшим в употреблении, в заводской упаковке. Портативные компьютеры должны быть новыми, не бывшими в употреблении, в заводской упаковке. Гарантийный срок — не менее 1 года. При поставке товара необходимо предоставить письмо от официального сервисного центра, подтверждающее, что поставленные компьютеры в течение гарантийного срока будут обслуживаться официальным сервисным центром, а также предоставить MAF (Manufacturer Authorization Form) или DAF (Distributor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100-й день с даты вступления Соглашения в силу, не позднее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100-й день с даты вступления Соглашения в силу, не позднее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