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ԵՎ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ԵՎ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ԵՎ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ԵՎ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ԱԳՆ-ԷԱՃԱՊՁԲ-24/09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ԱԳՆ-ԷԱՃԱՊՁԲ-24/09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ԱԳՆ-ԷԱՃԱՊՁԲ-24/09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290 G9 Tower կամ համարժեքը Desktop PC Dell OptiPlex 7010 կամ Lenovo ThinkCentre 50t: Պրոցեսոր (processor) առնվազն Intel Core i5 12400 (6-core, 12-thread), բազային հաճախականությունը՝ առնվազն 2.5 GHz, տուրբո ռեժիմում առնվազն մինչև 4․40 GHz : Մայրական սալիկ H670 կամ համարժեքը: Օպերատիվ հիշողություն  առնվազն (RAM) 16GB, DDR4: Կոշտ սկավառակ ներքին  առնվազն (SSD) 512GB: Վիդեո քարտ (video card) մայրական սալիկում ինտեգրված, առնվազն Intel UHD Graphics 730 կամ համարժեքը: Օպերացիոն համակարգը լիցենզավորված Windows 10 Pro կամ Windows 11 Pro: Արտաքին միացումների հնարավորություններ- առջևից առնվազն՝ 2 հատ USB 2.0 Type A, 1 հատ  Universal Audio Jack, հետնամասում  առնվազն՝, 2 հատ USB 2.0 Type A, 2 հատ USB 3.2  Type A, 1 հատ Display video port, 1 հատ HDMI video port, RJ-45 Port 10/100/1000 Mbps, Audio Line in/out:  Ձայնային սարքավորում՝ բարձրախոսներ՝ առանձին, առնվազն 2x2 Վտ, էներգիայի աղբյուր՝ USB, 3,5 մմ միակցիչով: Հոսանքի սնուցման սարքը (Power supply unit) պետք է լինի սերտիֆիկացված,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Վերոնշյալ բոլոր առաջարկվող համարժեք մոդելները առնվազն պետք է համապատասխանեն կամ առավել լինեն ներկայացված տեխնիկական բնութագրի պահանջներից: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или эквивалент Monitor Dell P2422 или LENOVO THINKVISION T24i, առնվազն 60Հց, օգտագործվող հատվածի անկյունագծի չափսը առնվազն 23.8'', կետայնությունը՝ առնվազն Full HD (1080p) 1920 x 1080, տեսակը IPS, լայնաէկրան 16:9 հարաբերակցությամբ, (հակադրությունը 1000:1 (դինամիկ), արձագանքը առավելագույնը 5մվ, միացման ինտերֆեյսներ VGA, HDMI, Displayport:  VGA, HDMI կամ  Displayport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Վերոնշյալ բոլոր առաջարկվող համարժեք մոդելները առնվազն պետք է համապատասխանեն կամ առավել լինեն ներկայացված տեխնիկական բնութագրի պահանջներից: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M428dw, HP M428fdn,  Print, Copy, Scan, տպելու արագություն ոչ պակաս 40էջ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512mb, համատեղելի քարթրիջը  CF259X (10000էջ):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240 G10 կամ համարժեքը Laptop Dell Inspiron 14 կամ Lenovo ThinkPad E14 - Gen 5 Intel (14”), գույնը արծաթագույմ, պրոցեսորը՝ առնվազն 13-րդ սերնդի Intel® Core™ i3, օպերատիվ հիշողությունը՝ առնվազն 8 ԳԲ DDR4 և առնվազն 8գբ ավելացնելու հնարավորություն, հիմնական հիշողությունը՝ առնվազն 512 ԳԲ SSD, էկրանը՝ 35.6 cm (14”) diagonal FHD display (1920 x 1080), անլար ցանց՝ 802.11 b/g/n /ac և Bluetooth®, ներկառուցված վեբ տեսախցիկ՝ առնվազն 720p HD camera: Միացումները առնվազն՝ 1,5 Gbps USB Type-C® port; 2 5Gbps USB Type-A ports; 1 input for AC power cord; 1 HDMI 1.4b port; 1 stereo headphone/microphone combo jack:  Երաշխիքը՝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պահանջներից:18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7500 կամ HP ScanJet Enterprise Flow N6600 սկաներ
Սկաների տեսակը՝ պլանշետային, Փաստաթղթերի ավտոմատ սնուցող (ADF), թվային փոխանցման գործառույթներ՝ լոկալ կամ ցանցային թղթապանակ - փոստ; SharePoint 2007 և 2010 թթ. ամպային ուղղություններ; Google Drive; պատուհան; FTP; Տպիչ; Ֆաքս; վեբ թղթապանակ: Սկանավորման որակը՝ օպտիկական, մինչև 600 dpi
Արտադրողականություն (օրական). Առաջարկվող օրական բեռնվածություն՝ 3000 էջ, Բիթերի խորություն՝ 24 բիթ, Մոխրագույնի մակարդակ՝ 256, Բազմաթիվ սնուցման հայտնաբերում՝ Այո, ուլտրաձայնային, Թափանցիկության ադապտեր՝ ոչ, Սկանավորման առավելագույն չափը (պլանշետային)՝ 216 x 356 մմ, Թղթի առաջարկվող քաշը՝ 49 - 120 գ/մ², սկանավորվող ֆայլի ձևաչափը՝ PDF (միայն պատկերով, որոնելի, MRC, PDF/A, կոդավորված), TIFF (մեկ էջ, բազմակի էջեր, սեղմում՝ G3, G4, LZW, JPEG), DOC, RTF, WPD, XLS, TXT, XML, XPS, HTML, OPF, JPG, BMP, PNG
Պատկերամուտի մուտքագրման ռեժիմներ՝ առջևի վահանակի սկանավորում HP Smart Document Scan ծրագրի միջոցով; Սկանավորման ծրագիր HP Smart Document Scan ծրագրի միջոցով; օգտատերերի հավելվածներ՝ օգտագործելով TWAIN, ISIS, WIA կամ Kofax VRS դրայվերներ
Պատկերի որակի բարելավման գործառույթներ. դատարկ էջերի հեռացում, կտրում, հավասարեցում, կողմնորոշում; շտրիխ կոդի հայտնաբերում; փաթեթների բաժանում; փաստաթղթերի միաձուլում; HP EveryPage տեխնոլոգիա:
Կոշտ սկավառակ՝ ոչ, կառավարման վահանակ՝ 9 առջևի վահանակի ստեղն՝ նավիգացիոն ստեղներ (վերև, ներքև, OK/Ընտրել, հետ), պարզ սկանավորում, կրկնակի սկանավորում, քնի ռեժիմ (LED-հետին լուսավորություն
ADF-ի առանձնահատկությունները. Փաստաթղթերի ավտոմատ սնուցիչով ՝ 100 թերթ: Փաստաթղթերի ավտոմատ սնուցմամբ սկանավորման արագությունը՝ մինչև 50 ppm կամ 100 ppm (սև և սպիտակ, գունավոր, մոխրագույն, 200 dpi):
Սկանավորում (ADF). Սկանավորում է երկկողմանի բնօրինակները 1 անցումով, Սկանավորման առավելագույն տարածք (ADF) 216 x 864 մմ: Սկանավորման տարածքի նվազագույն չափը (ADF սարք) 70 x 148 մմ: Համատեղելի օպերացիոն համակարգեր Windows 8, Windows 7, Windows 7 x64, Windows Vista, Windows Vista x64, Windows XP Home, Windows XP Professional x64: Mac-ի համատեղելիություն՝ ոչ: Միացում - ստանդարտ 1 բարձր արագությամբ USB 2.0 պորտ: Հավելյալ միացում՝ ոչ։ TWAIN ինտերֆեյսի տարբերակ. Տարբերակ 2.1: Հզորությունը՝ մուտքային լարումը՝ 100 – 240 VAC (+/- 10%), 50/60 Հց (+/- 3 Հց):
Էլեկտրաէներգիայի սպառում՝ 50 Վտ (առավելագույնը), 15,5 Վտ (Սպասման ռեժիմում), 3,0 Վտ (Հանգստի ռեժիմ), «0,5 Վտ (Ձեռքով անջատում):
Էներգաարդյունավետություն. ENERGY STAR® որակավորում: Ջերմաստիճանի միջակայքը շահագործման ընթացքում՝ 10-ից 35C: 
Լրակազմի պարունակություն՝ HP Scanjet Enterprise Flow 7500 սկաներ՝ փաստաթղթերի ավտոմատ սնուցիչով (ADF): Բարձր արագությամբ USB մալուխի հոսանքի ադապտեր և հոսանքի լարեր, 1 USB մալուխ, ծրագրային սկավառակներ (HP Smart Document Scan Software, Nuance PaperPort, I.R.I.S Readiris Pro OCR Software, Kofax VirtualReScan Pro, HP TWAIN դրայվեր, EMC ISIS դրայվեր):
Ծրագրային ապահովում՝ HP Smart Document Scan Software, HP TWAIN Driver, EMC ISIS Driver, Kofax VirtualReScan Pro, Nuance PaperPort, I.R.I.S. OCR Software: Readiris Pro
Վերոնշյալ բնութագրերով սկաների բոլոր բաղադրիչները պետք է լինեն նոր, գործարանային: Սկաների երաշխիքային ժամկետը առնվազն 1 տարի: Սկաները պետք է սպասարկվի Հայաստանի Հանրապետության պաշտոնական հավաստագրված սպասարկման 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չափսի աթոռ  5 շրաժական անիվների վրա: Խաչուկը մետաղական հիմքով: Մեխանիզմը ճոճվող՝ աշխատանքային դիրքում և տարբեր բարձրություններում ֆիքսելու հնարավորությամբ: Նստատեղը 10-12մմ հաստությամբ նրբատախտակից: Նստատեղի լայնությունը` 500-510 մմ: Նստատեղի խորությունը`480-500 մմ: Նստատեղը երեսպատված 60-65մմ հաստությամբ,  25-30կգ/մ3 խտությամբ սպունգով և խիտ կտորով: Նստատեղի բարձրությունը ամենաբարձր դիրքում 500-520մմ:  Նստատեղի բարձրությունը ամենացածր դիրքում 420-440մմ:  Հենակը և արմնկակալները պլաստմասե՝ լրացուցիչ էրգոնոմիկ դետալի առկայությամբ : Արմնկակալները ամրացված թիկնակին և նստատեղին։ Թիկնակի բարձրությունը` 570-590մմ: Թիկնակի պաստառը՝  ամուր ցանցային կտոր։ Արմնկակալի բարձրությունը նստատեղից՝ 180-190 մմ:
Տեսքը տես՝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