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ԱԳՆ-ԷԱՃԱՊՁԲ-26/05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արտաքին գործերի նախարարություն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Հանրապետության հրապարակ Կառավարական տուն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ТОНЕР-КАРТРИДЖЕЙ И АКСЕССУАРОВ ДЛЯ НУЖД МИД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Մարտիկ Նալբանդյան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m.nalbandyan@mfa.am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060620583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արտաքին գործերի նախարարություն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ԱԳՆ-ԷԱՃԱՊՁԲ-26/05</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արտաքին գործերի նախարարություն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արտաքին գործերի նախարարություն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ТОНЕР-КАРТРИДЖЕЙ И АКСЕССУАРОВ ДЛЯ НУЖД МИД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ТОНЕР-КАРТРИДЖЕЙ И АКСЕССУАРОВ ДЛЯ НУЖД МИД РА</w:t>
      </w:r>
      <w:r>
        <w:rPr>
          <w:rFonts w:ascii="Calibri" w:hAnsi="Calibri" w:cstheme="minorHAnsi"/>
          <w:b/>
          <w:lang w:val="ru-RU"/>
        </w:rPr>
        <w:t xml:space="preserve">ДЛЯ НУЖД  </w:t>
      </w:r>
      <w:r>
        <w:rPr>
          <w:rFonts w:ascii="Calibri" w:hAnsi="Calibri" w:cstheme="minorHAnsi"/>
          <w:b/>
          <w:sz w:val="24"/>
          <w:szCs w:val="24"/>
          <w:lang w:val="af-ZA"/>
        </w:rPr>
        <w:t>ՀՀ արտաքին գործերի նախարարություն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ԱԳՆ-ԷԱՃԱՊՁԲ-26/05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m.nalbandyan@mfa.am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ТОНЕР-КАРТРИДЖЕЙ И АКСЕССУАРОВ ДЛЯ НУЖД МИД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4.67</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արտաքին գործերի նախարարություն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"ԱԳՆ-ԷԱՃԱՊՁԲ-26/05"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"ԱԳՆ-ԷԱՃԱՊՁԲ-26/05"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ԱԳՆ-ԷԱՃԱՊՁԲ-26/05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MX-238CT  совместимый картридж с тонером для многофункционального принтера SHARP AR 2048N   
1 ․ Ресурс печати приблизительно 9000 страниц или более (при 5% заполнении бумаги   формата A4 по международным стандартам) без искажения печати, без потери темноты печати, вплоть до последней распечатанной страницы, прошедшие  заводские тестирования на 100%
2 ․ Картридж должен соответствовать международным стандартам STMC / ISO / IEC 19752 
3 ․ С опломбированными бункерами с тонером картриджа на заводе.
4 ․ Качество печати должно соответствовать международным нормам, которые приняты и выполнены в соответствии с испытательными образцами.
5 ․ Упаковка: Картридж должен быть упакован в водонепроницаемую полиэтиленовую пленку, которая сделана из заводского герметичного воздушного пакета или соответствующего защитного слоя, помещенного в коробке.
6 ․ С возможностью многократной перезаправки.
7. Продукт должен быть в сроке годности.
Каждый картридж,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Аккумуляторный блок RBC55 (содержит 4 аккумулятора) или анологичный - RBC55-BD1 для Smart UPS - 5000 (SUA5000RMI5U) серверного источника бесперебойного питания
Основные характеристики
4 аккумулятора 12 В. Тип батарей-Необслуживаемая герметичная свинцово-кислотная батарея с загущенным электролитом : защита от утечек, Ожидаемый срок службы батареи (лет) 3-5 лет, RBC™ количество 1, Емкость батареи в вольт-ампер-часах 816, Максимальная высота 17.3 cm, Максимальная ширина 14.2 cm, Максимальная глубина 18.3 cm, Масса нетто 24.27 kg, Масса брутто 26.68 kg, Высота транспортной упаковки27.7 cm, Ширина транспортной упаковки29.5 cm, Глубина транспортной упаковки53.8 cm, 
Рабочая температура 0 - 40 °C
Рабочий диапазон относительной влажности 0 - 95 %
Температура хранения -15 - 45 °C
Относительная влажность хранения 0 - 95 %
Продукт должен быть в сроке годности.
Каждый аккумуляторный блок ,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Вазген Саргсяан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Вазген Саргсяан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