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70A97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5E633C7F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573D40A4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014584FD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4FA6FFB0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5F97F798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4B0DD844" w14:textId="1533B199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7B30FA58" w14:textId="2100F1EA" w:rsidR="008F20B8" w:rsidRPr="00814770" w:rsidRDefault="008F20B8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3C4D5FDF" w14:textId="7F63BAE2" w:rsidR="008F20B8" w:rsidRPr="00814770" w:rsidRDefault="008F20B8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30057E3E" w14:textId="77777777" w:rsidR="008F20B8" w:rsidRPr="00814770" w:rsidRDefault="008F20B8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507D44E4" w14:textId="0FC7223A" w:rsidR="00190962" w:rsidRPr="00814770" w:rsidRDefault="00190962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6578BEFE" w14:textId="77777777" w:rsidR="00FC36BC" w:rsidRPr="00814770" w:rsidRDefault="00FC36BC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5DF71A16" w14:textId="77777777" w:rsidR="00190962" w:rsidRPr="00814770" w:rsidRDefault="00190962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31AAEE07" w14:textId="2A290567" w:rsidR="00F53A73" w:rsidRPr="00814770" w:rsidRDefault="00D37660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ԱՐՁԱՆԱԳՐՈՒԹՅՈՒՆ </w:t>
      </w:r>
    </w:p>
    <w:p w14:paraId="02C11B16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2E4709AB" w14:textId="77777777" w:rsidR="005258C5" w:rsidRPr="00814770" w:rsidRDefault="0048580C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ՀԱՅԱՍՏԱՆԻ ՀԱՆՐԱՊԵՏՈՒԹՅԱՆ </w:t>
      </w:r>
    </w:p>
    <w:p w14:paraId="772705EF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2881E399" w14:textId="2123D820" w:rsidR="005258C5" w:rsidRPr="00814770" w:rsidRDefault="00504AC0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ԵՎ </w:t>
      </w:r>
    </w:p>
    <w:p w14:paraId="50B6A8A3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544A1D26" w14:textId="2F1B9883" w:rsidR="005258C5" w:rsidRPr="00814770" w:rsidRDefault="0048580C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ՇՎԵՅՑԱՐԻԱՅԻ ՀԱՄԱԴԱՇՆՈՒԹՅԱՆ </w:t>
      </w:r>
    </w:p>
    <w:p w14:paraId="153613FD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3CC9F0D6" w14:textId="56A98F8D" w:rsidR="005258C5" w:rsidRPr="00814770" w:rsidRDefault="00504AC0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ՄԻՋԵՎ</w:t>
      </w:r>
      <w:r w:rsidR="000342CE" w:rsidRPr="00814770">
        <w:rPr>
          <w:rFonts w:ascii="GHEA Grapalat" w:hAnsi="GHEA Grapalat"/>
          <w:sz w:val="24"/>
          <w:szCs w:val="24"/>
        </w:rPr>
        <w:t>՝</w:t>
      </w:r>
      <w:r w:rsidR="00F53A73" w:rsidRPr="00814770">
        <w:rPr>
          <w:rFonts w:ascii="GHEA Grapalat" w:hAnsi="GHEA Grapalat"/>
          <w:sz w:val="24"/>
          <w:szCs w:val="24"/>
        </w:rPr>
        <w:t xml:space="preserve"> </w:t>
      </w:r>
    </w:p>
    <w:p w14:paraId="41F4E85E" w14:textId="6B833750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23EDD7BF" w14:textId="77777777" w:rsidR="005258C5" w:rsidRPr="00814770" w:rsidRDefault="005258C5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</w:p>
    <w:p w14:paraId="14BDF10D" w14:textId="607029A7" w:rsidR="00663DA2" w:rsidRPr="00814770" w:rsidRDefault="00E854EB" w:rsidP="00190962">
      <w:pPr>
        <w:pStyle w:val="Bodytext30"/>
        <w:shd w:val="clear" w:color="auto" w:fill="auto"/>
        <w:spacing w:before="0" w:after="0" w:line="240" w:lineRule="auto"/>
        <w:ind w:right="-8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2006 ԹՎԱԿԱՆԻ ՀՈՒՆԻՍԻ 12-Ի` </w:t>
      </w:r>
      <w:r w:rsidR="000F44E5" w:rsidRPr="00814770">
        <w:rPr>
          <w:rFonts w:ascii="GHEA Grapalat" w:hAnsi="GHEA Grapalat"/>
          <w:sz w:val="24"/>
          <w:szCs w:val="24"/>
        </w:rPr>
        <w:t>«</w:t>
      </w:r>
      <w:r w:rsidR="00EE7D07" w:rsidRPr="00814770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D37660" w:rsidRPr="00814770">
        <w:rPr>
          <w:rFonts w:ascii="GHEA Grapalat" w:hAnsi="GHEA Grapalat"/>
          <w:sz w:val="24"/>
          <w:szCs w:val="24"/>
        </w:rPr>
        <w:t xml:space="preserve">ԵՎ </w:t>
      </w:r>
      <w:r w:rsidR="00EE7D07" w:rsidRPr="00814770">
        <w:rPr>
          <w:rFonts w:ascii="GHEA Grapalat" w:hAnsi="GHEA Grapalat"/>
          <w:sz w:val="24"/>
          <w:szCs w:val="24"/>
        </w:rPr>
        <w:t xml:space="preserve">ՇՎԵՅՑԱՐԻԱՅԻ ՀԱՄԱԴԱՇՆՈՒԹՅԱՆ </w:t>
      </w:r>
      <w:r w:rsidR="00D37660" w:rsidRPr="00814770">
        <w:rPr>
          <w:rFonts w:ascii="GHEA Grapalat" w:hAnsi="GHEA Grapalat"/>
          <w:sz w:val="24"/>
          <w:szCs w:val="24"/>
        </w:rPr>
        <w:t xml:space="preserve">ՄԻՋԵՎ </w:t>
      </w:r>
      <w:r w:rsidR="0073323C" w:rsidRPr="00814770">
        <w:rPr>
          <w:rFonts w:ascii="GHEA Grapalat" w:hAnsi="GHEA Grapalat"/>
          <w:sz w:val="24"/>
          <w:szCs w:val="24"/>
        </w:rPr>
        <w:t>ԵԿԱՄՈՒՏՆԵՐԻ ԵՎ ԳՈՒՅՔԻ ՀԱՐԿԵՐԻ ԱՌՆՉՈՒԹՅԱՄԲ ԿՐԿՆԱԿԻ ՀԱՐԿՈՒՄԸ ԲԱՑԱՌԵԼՈՒ ՄԱՍԻՆ</w:t>
      </w:r>
      <w:r w:rsidR="000F44E5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 xml:space="preserve"> ԿՈՆՎԵՆՑԻԱ</w:t>
      </w:r>
      <w:r w:rsidR="00504AC0" w:rsidRPr="00814770">
        <w:rPr>
          <w:rFonts w:ascii="GHEA Grapalat" w:hAnsi="GHEA Grapalat"/>
          <w:sz w:val="24"/>
          <w:szCs w:val="24"/>
        </w:rPr>
        <w:t>ՅՈՒՄ</w:t>
      </w:r>
      <w:r w:rsidR="00A86A02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ՓՈՓՈԽՈ</w:t>
      </w:r>
      <w:r w:rsidR="00504AC0" w:rsidRPr="00814770">
        <w:rPr>
          <w:rFonts w:ascii="GHEA Grapalat" w:hAnsi="GHEA Grapalat"/>
          <w:sz w:val="24"/>
          <w:szCs w:val="24"/>
        </w:rPr>
        <w:t xml:space="preserve">ՒԹՅՈՒՆՆԵՐ ԿԱՏԱՐԵԼՈՒ </w:t>
      </w:r>
      <w:r w:rsidR="00E36632" w:rsidRPr="00814770">
        <w:rPr>
          <w:rFonts w:ascii="GHEA Grapalat" w:hAnsi="GHEA Grapalat"/>
          <w:sz w:val="24"/>
          <w:szCs w:val="24"/>
        </w:rPr>
        <w:t>ՎԵՐԱԲԵՐՅԱԼ</w:t>
      </w:r>
    </w:p>
    <w:p w14:paraId="55D53D2A" w14:textId="77777777" w:rsidR="0024157B" w:rsidRPr="00814770" w:rsidRDefault="0024157B" w:rsidP="00190962">
      <w:pPr>
        <w:pStyle w:val="Bodytext20"/>
        <w:shd w:val="clear" w:color="auto" w:fill="auto"/>
        <w:spacing w:before="0" w:after="0" w:line="240" w:lineRule="auto"/>
        <w:ind w:right="-8" w:firstLine="0"/>
        <w:jc w:val="center"/>
        <w:rPr>
          <w:rFonts w:ascii="GHEA Grapalat" w:hAnsi="GHEA Grapalat"/>
          <w:sz w:val="24"/>
          <w:szCs w:val="24"/>
        </w:rPr>
      </w:pPr>
    </w:p>
    <w:p w14:paraId="535AE680" w14:textId="77777777" w:rsidR="005258C5" w:rsidRPr="00814770" w:rsidRDefault="005258C5" w:rsidP="00190962">
      <w:pPr>
        <w:rPr>
          <w:rFonts w:ascii="GHEA Grapalat" w:eastAsia="Calibri" w:hAnsi="GHEA Grapalat" w:cs="Calibri"/>
        </w:rPr>
      </w:pPr>
      <w:r w:rsidRPr="00814770">
        <w:rPr>
          <w:rFonts w:ascii="GHEA Grapalat" w:hAnsi="GHEA Grapalat"/>
        </w:rPr>
        <w:br w:type="page"/>
      </w:r>
    </w:p>
    <w:p w14:paraId="70984BFF" w14:textId="3E29597D" w:rsidR="00663DA2" w:rsidRPr="00814770" w:rsidRDefault="0048580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lastRenderedPageBreak/>
        <w:t xml:space="preserve">Հայաստանի Հանրապետության Կառավարությունը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Շվեյցարիայի Դաշնային խորհուրդը </w:t>
      </w:r>
      <w:r w:rsidR="0073323C" w:rsidRPr="00814770">
        <w:rPr>
          <w:rFonts w:ascii="GHEA Grapalat" w:hAnsi="GHEA Grapalat"/>
          <w:sz w:val="24"/>
          <w:szCs w:val="24"/>
        </w:rPr>
        <w:t>(այսուհետ՝ Պայմանավորվող պետություններ),</w:t>
      </w:r>
    </w:p>
    <w:p w14:paraId="1DA86A61" w14:textId="19DB6BB3" w:rsidR="00663DA2" w:rsidRPr="00814770" w:rsidRDefault="000342CE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ց</w:t>
      </w:r>
      <w:r w:rsidR="0073323C" w:rsidRPr="00814770">
        <w:rPr>
          <w:rFonts w:ascii="GHEA Grapalat" w:hAnsi="GHEA Grapalat"/>
          <w:sz w:val="24"/>
          <w:szCs w:val="24"/>
        </w:rPr>
        <w:t xml:space="preserve">անկանալով կնքել </w:t>
      </w:r>
      <w:r w:rsidR="00E854EB" w:rsidRPr="00814770">
        <w:rPr>
          <w:rFonts w:ascii="GHEA Grapalat" w:hAnsi="GHEA Grapalat"/>
          <w:sz w:val="24"/>
          <w:szCs w:val="24"/>
        </w:rPr>
        <w:t xml:space="preserve">2006 թվականի հունիսի 12-ի` </w:t>
      </w:r>
      <w:r w:rsidR="00233C60" w:rsidRPr="00814770">
        <w:rPr>
          <w:rFonts w:ascii="GHEA Grapalat" w:hAnsi="GHEA Grapalat"/>
          <w:sz w:val="24"/>
          <w:szCs w:val="24"/>
        </w:rPr>
        <w:t>«</w:t>
      </w:r>
      <w:r w:rsidR="0048580C" w:rsidRPr="00814770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D37660" w:rsidRPr="00814770">
        <w:rPr>
          <w:rFonts w:ascii="GHEA Grapalat" w:hAnsi="GHEA Grapalat"/>
          <w:sz w:val="24"/>
          <w:szCs w:val="24"/>
        </w:rPr>
        <w:t xml:space="preserve"> </w:t>
      </w:r>
      <w:r w:rsidR="0048580C" w:rsidRPr="00814770">
        <w:rPr>
          <w:rFonts w:ascii="GHEA Grapalat" w:hAnsi="GHEA Grapalat"/>
          <w:sz w:val="24"/>
          <w:szCs w:val="24"/>
        </w:rPr>
        <w:t xml:space="preserve">Շվեյցարիայի Համադաշնության </w:t>
      </w:r>
      <w:r w:rsidR="00D37660" w:rsidRPr="00814770">
        <w:rPr>
          <w:rFonts w:ascii="GHEA Grapalat" w:hAnsi="GHEA Grapalat"/>
          <w:sz w:val="24"/>
          <w:szCs w:val="24"/>
        </w:rPr>
        <w:t>միջ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D37660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եկամուտների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գույքի հարկերի առնչությամբ կրկնակի հարկումը բացառելու մասին</w:t>
      </w:r>
      <w:r w:rsidR="00233C60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 xml:space="preserve"> կոնվենցիա</w:t>
      </w:r>
      <w:r w:rsidRPr="00814770">
        <w:rPr>
          <w:rFonts w:ascii="GHEA Grapalat" w:hAnsi="GHEA Grapalat"/>
          <w:sz w:val="24"/>
          <w:szCs w:val="24"/>
        </w:rPr>
        <w:t>յում</w:t>
      </w:r>
      <w:r w:rsidR="0073323C" w:rsidRPr="00814770">
        <w:rPr>
          <w:rFonts w:ascii="GHEA Grapalat" w:hAnsi="GHEA Grapalat"/>
          <w:sz w:val="24"/>
          <w:szCs w:val="24"/>
        </w:rPr>
        <w:t xml:space="preserve"> (այսուհետ՝ Կոնվենցի</w:t>
      </w:r>
      <w:r w:rsidR="00952CE2" w:rsidRPr="00814770">
        <w:rPr>
          <w:rFonts w:ascii="GHEA Grapalat" w:hAnsi="GHEA Grapalat"/>
          <w:sz w:val="24"/>
          <w:szCs w:val="24"/>
        </w:rPr>
        <w:t>ա</w:t>
      </w:r>
      <w:r w:rsidR="00E854EB" w:rsidRPr="00814770">
        <w:rPr>
          <w:rFonts w:ascii="GHEA Grapalat" w:hAnsi="GHEA Grapalat"/>
          <w:sz w:val="24"/>
          <w:szCs w:val="24"/>
        </w:rPr>
        <w:t>) փ</w:t>
      </w:r>
      <w:r w:rsidR="0073323C" w:rsidRPr="00814770">
        <w:rPr>
          <w:rFonts w:ascii="GHEA Grapalat" w:hAnsi="GHEA Grapalat"/>
          <w:sz w:val="24"/>
          <w:szCs w:val="24"/>
        </w:rPr>
        <w:t>ոփոխ</w:t>
      </w:r>
      <w:r w:rsidRPr="00814770">
        <w:rPr>
          <w:rFonts w:ascii="GHEA Grapalat" w:hAnsi="GHEA Grapalat"/>
          <w:sz w:val="24"/>
          <w:szCs w:val="24"/>
        </w:rPr>
        <w:t>ություններ կատարելու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697949" w:rsidRPr="00814770">
        <w:rPr>
          <w:rFonts w:ascii="GHEA Grapalat" w:hAnsi="GHEA Grapalat"/>
          <w:sz w:val="24"/>
          <w:szCs w:val="24"/>
        </w:rPr>
        <w:t>վերաբերյալ</w:t>
      </w:r>
      <w:r w:rsidR="0073323C" w:rsidRPr="00814770">
        <w:rPr>
          <w:rFonts w:ascii="GHEA Grapalat" w:hAnsi="GHEA Grapalat"/>
          <w:sz w:val="24"/>
          <w:szCs w:val="24"/>
        </w:rPr>
        <w:t xml:space="preserve"> արձանագրություն</w:t>
      </w:r>
      <w:r w:rsidR="00697949" w:rsidRPr="00814770">
        <w:rPr>
          <w:rFonts w:ascii="GHEA Grapalat" w:hAnsi="GHEA Grapalat"/>
          <w:sz w:val="24"/>
          <w:szCs w:val="24"/>
        </w:rPr>
        <w:t>,</w:t>
      </w:r>
    </w:p>
    <w:p w14:paraId="6105BEB6" w14:textId="425F8DDA" w:rsidR="00663DA2" w:rsidRPr="00814770" w:rsidRDefault="002B1DA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համաձայնեցին </w:t>
      </w:r>
      <w:r w:rsidR="0073323C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>յալի մասին.</w:t>
      </w:r>
    </w:p>
    <w:p w14:paraId="34724427" w14:textId="77777777" w:rsidR="0024157B" w:rsidRPr="00814770" w:rsidRDefault="0024157B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0" w:name="bookmark1"/>
    </w:p>
    <w:p w14:paraId="1EAD658F" w14:textId="66D1BD48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</w:t>
      </w:r>
      <w:bookmarkEnd w:id="0"/>
    </w:p>
    <w:p w14:paraId="7F1DE87E" w14:textId="4A753850" w:rsidR="00663DA2" w:rsidRPr="00814770" w:rsidRDefault="00A05C2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Կոնվենցիայի </w:t>
      </w:r>
      <w:r w:rsidR="0073323C" w:rsidRPr="00814770">
        <w:rPr>
          <w:rFonts w:ascii="GHEA Grapalat" w:hAnsi="GHEA Grapalat"/>
          <w:sz w:val="24"/>
          <w:szCs w:val="24"/>
        </w:rPr>
        <w:t xml:space="preserve">նախաբանը </w:t>
      </w:r>
      <w:r w:rsidR="000D4583" w:rsidRPr="00814770">
        <w:rPr>
          <w:rFonts w:ascii="GHEA Grapalat" w:hAnsi="GHEA Grapalat"/>
          <w:sz w:val="24"/>
          <w:szCs w:val="24"/>
        </w:rPr>
        <w:t>հանել</w:t>
      </w:r>
      <w:r w:rsidR="005C008C" w:rsidRPr="00814770">
        <w:rPr>
          <w:rFonts w:ascii="GHEA Grapalat" w:hAnsi="GHEA Grapalat"/>
          <w:sz w:val="24"/>
          <w:szCs w:val="24"/>
        </w:rPr>
        <w:t xml:space="preserve"> և փոխարինել հետևյալով</w:t>
      </w:r>
      <w:r w:rsidR="00DE73C2" w:rsidRPr="00814770">
        <w:rPr>
          <w:rFonts w:ascii="Cambria Math" w:hAnsi="Cambria Math" w:cs="Cambria Math"/>
          <w:sz w:val="24"/>
          <w:szCs w:val="24"/>
        </w:rPr>
        <w:t>․</w:t>
      </w:r>
    </w:p>
    <w:p w14:paraId="396D37FD" w14:textId="2897D3F4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4B21BB" w:rsidRPr="00814770">
        <w:rPr>
          <w:rFonts w:ascii="GHEA Grapalat" w:hAnsi="GHEA Grapalat"/>
          <w:sz w:val="24"/>
          <w:szCs w:val="24"/>
        </w:rPr>
        <w:t xml:space="preserve">Հայաստանի Հանրապետության Կառավարությունը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4B21BB" w:rsidRPr="00814770">
        <w:rPr>
          <w:rFonts w:ascii="GHEA Grapalat" w:hAnsi="GHEA Grapalat"/>
          <w:sz w:val="24"/>
          <w:szCs w:val="24"/>
        </w:rPr>
        <w:t xml:space="preserve"> Շվեյցարիայի Դաշնային խորհուրդը</w:t>
      </w:r>
      <w:r w:rsidR="00CB0F22" w:rsidRPr="00814770">
        <w:rPr>
          <w:rFonts w:ascii="GHEA Grapalat" w:hAnsi="GHEA Grapalat"/>
          <w:sz w:val="24"/>
          <w:szCs w:val="24"/>
        </w:rPr>
        <w:t>,</w:t>
      </w:r>
    </w:p>
    <w:p w14:paraId="2E09C3B2" w14:textId="77ADF06D" w:rsidR="00663DA2" w:rsidRPr="00814770" w:rsidRDefault="00CB0F22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ց</w:t>
      </w:r>
      <w:r w:rsidR="0073323C" w:rsidRPr="00814770">
        <w:rPr>
          <w:rFonts w:ascii="GHEA Grapalat" w:hAnsi="GHEA Grapalat"/>
          <w:sz w:val="24"/>
          <w:szCs w:val="24"/>
        </w:rPr>
        <w:t xml:space="preserve">անկանալով </w:t>
      </w:r>
      <w:r w:rsidRPr="00814770">
        <w:rPr>
          <w:rFonts w:ascii="GHEA Grapalat" w:hAnsi="GHEA Grapalat"/>
          <w:sz w:val="24"/>
          <w:szCs w:val="24"/>
        </w:rPr>
        <w:t xml:space="preserve">զարգացնել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ամրապնդել </w:t>
      </w:r>
      <w:r w:rsidR="0073323C" w:rsidRPr="00814770">
        <w:rPr>
          <w:rFonts w:ascii="GHEA Grapalat" w:hAnsi="GHEA Grapalat"/>
          <w:sz w:val="24"/>
          <w:szCs w:val="24"/>
        </w:rPr>
        <w:t xml:space="preserve">երկու </w:t>
      </w:r>
      <w:r w:rsidR="005502D1" w:rsidRPr="00814770">
        <w:rPr>
          <w:rFonts w:ascii="GHEA Grapalat" w:hAnsi="GHEA Grapalat"/>
          <w:sz w:val="24"/>
          <w:szCs w:val="24"/>
        </w:rPr>
        <w:t>պ</w:t>
      </w:r>
      <w:r w:rsidR="0073323C" w:rsidRPr="00814770">
        <w:rPr>
          <w:rFonts w:ascii="GHEA Grapalat" w:hAnsi="GHEA Grapalat"/>
          <w:sz w:val="24"/>
          <w:szCs w:val="24"/>
        </w:rPr>
        <w:t>ետությունների միջ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տնտեսական, գիտական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տեխնիկական </w:t>
      </w:r>
      <w:r w:rsidR="00B8529E" w:rsidRPr="00814770">
        <w:rPr>
          <w:rFonts w:ascii="GHEA Grapalat" w:hAnsi="GHEA Grapalat"/>
          <w:sz w:val="24"/>
          <w:szCs w:val="24"/>
        </w:rPr>
        <w:t xml:space="preserve">համագործակցությունը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այ</w:t>
      </w:r>
      <w:r w:rsidR="00CE70C8" w:rsidRPr="00814770">
        <w:rPr>
          <w:rFonts w:ascii="GHEA Grapalat" w:hAnsi="GHEA Grapalat"/>
          <w:sz w:val="24"/>
          <w:szCs w:val="24"/>
        </w:rPr>
        <w:t>ս</w:t>
      </w:r>
      <w:r w:rsidR="0073323C" w:rsidRPr="00814770">
        <w:rPr>
          <w:rFonts w:ascii="GHEA Grapalat" w:hAnsi="GHEA Grapalat"/>
          <w:sz w:val="24"/>
          <w:szCs w:val="24"/>
        </w:rPr>
        <w:t xml:space="preserve"> նպատակով </w:t>
      </w:r>
      <w:r w:rsidRPr="00814770">
        <w:rPr>
          <w:rFonts w:ascii="GHEA Grapalat" w:hAnsi="GHEA Grapalat"/>
          <w:sz w:val="24"/>
          <w:szCs w:val="24"/>
        </w:rPr>
        <w:t xml:space="preserve">կնքել </w:t>
      </w:r>
      <w:r w:rsidR="0073323C" w:rsidRPr="00814770">
        <w:rPr>
          <w:rFonts w:ascii="GHEA Grapalat" w:hAnsi="GHEA Grapalat"/>
          <w:sz w:val="24"/>
          <w:szCs w:val="24"/>
        </w:rPr>
        <w:t xml:space="preserve">եկամուտների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գույքի հարկերի առնչությամբ կրկնակի հարկումը բացառելու </w:t>
      </w:r>
      <w:r w:rsidRPr="00814770">
        <w:rPr>
          <w:rFonts w:ascii="GHEA Grapalat" w:hAnsi="GHEA Grapalat"/>
          <w:sz w:val="24"/>
          <w:szCs w:val="24"/>
        </w:rPr>
        <w:t xml:space="preserve">մասին </w:t>
      </w:r>
      <w:r w:rsidR="004E0F0A" w:rsidRPr="00814770">
        <w:rPr>
          <w:rFonts w:ascii="GHEA Grapalat" w:hAnsi="GHEA Grapalat"/>
          <w:sz w:val="24"/>
          <w:szCs w:val="24"/>
        </w:rPr>
        <w:t>Կ</w:t>
      </w:r>
      <w:r w:rsidR="0073323C" w:rsidRPr="00814770">
        <w:rPr>
          <w:rFonts w:ascii="GHEA Grapalat" w:hAnsi="GHEA Grapalat"/>
          <w:sz w:val="24"/>
          <w:szCs w:val="24"/>
        </w:rPr>
        <w:t>ոնվենցիա</w:t>
      </w:r>
      <w:r w:rsidRPr="00814770">
        <w:rPr>
          <w:rFonts w:ascii="GHEA Grapalat" w:hAnsi="GHEA Grapalat"/>
          <w:sz w:val="24"/>
          <w:szCs w:val="24"/>
        </w:rPr>
        <w:t>,</w:t>
      </w:r>
    </w:p>
    <w:p w14:paraId="47A554E3" w14:textId="70F6A707" w:rsidR="00663DA2" w:rsidRPr="00814770" w:rsidRDefault="004E0F0A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նպատակ ունենալով վերացնել</w:t>
      </w:r>
      <w:r w:rsidR="00CA2090" w:rsidRPr="00814770">
        <w:rPr>
          <w:rFonts w:ascii="GHEA Grapalat" w:hAnsi="GHEA Grapalat"/>
          <w:sz w:val="24"/>
          <w:szCs w:val="24"/>
        </w:rPr>
        <w:t>ու</w:t>
      </w:r>
      <w:r w:rsidRPr="00814770">
        <w:rPr>
          <w:rFonts w:ascii="GHEA Grapalat" w:hAnsi="GHEA Grapalat"/>
          <w:sz w:val="24"/>
          <w:szCs w:val="24"/>
        </w:rPr>
        <w:t xml:space="preserve"> եկամուտների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գույքի հարկերի առնչությամբ կրկնակի հարկումը՝ առանց </w:t>
      </w:r>
      <w:r w:rsidR="00071459" w:rsidRPr="00814770">
        <w:rPr>
          <w:rFonts w:ascii="GHEA Grapalat" w:hAnsi="GHEA Grapalat"/>
          <w:sz w:val="24"/>
          <w:szCs w:val="24"/>
        </w:rPr>
        <w:t>հարկերի վճարումից խուսափելու կամ դրանք շրջանցելու</w:t>
      </w:r>
      <w:r w:rsidRPr="00814770">
        <w:rPr>
          <w:rFonts w:ascii="GHEA Grapalat" w:hAnsi="GHEA Grapalat"/>
          <w:sz w:val="24"/>
          <w:szCs w:val="24"/>
        </w:rPr>
        <w:t xml:space="preserve"> միջոցով</w:t>
      </w:r>
      <w:r w:rsidRPr="00814770" w:rsidDel="009801A8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(այդ թվում՝ հարկային համաձայնագր</w:t>
      </w:r>
      <w:r w:rsidR="005502D1" w:rsidRPr="00814770">
        <w:rPr>
          <w:rFonts w:ascii="GHEA Grapalat" w:hAnsi="GHEA Grapalat"/>
          <w:sz w:val="24"/>
          <w:szCs w:val="24"/>
        </w:rPr>
        <w:t>եր</w:t>
      </w:r>
      <w:r w:rsidRPr="00814770">
        <w:rPr>
          <w:rFonts w:ascii="GHEA Grapalat" w:hAnsi="GHEA Grapalat"/>
          <w:sz w:val="24"/>
          <w:szCs w:val="24"/>
        </w:rPr>
        <w:t xml:space="preserve">ով նախատեսված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արտոնյալ դրույթների շահարկման միջոցով երրորդ </w:t>
      </w:r>
      <w:r w:rsidR="005A60B0" w:rsidRPr="00814770">
        <w:rPr>
          <w:rFonts w:ascii="GHEA Grapalat" w:hAnsi="GHEA Grapalat"/>
          <w:color w:val="auto"/>
          <w:sz w:val="24"/>
          <w:szCs w:val="24"/>
        </w:rPr>
        <w:t>պետությունների</w:t>
      </w:r>
      <w:r w:rsidR="003310AE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ռեզիդենտների կողմից սույն </w:t>
      </w:r>
      <w:r w:rsidRPr="00814770">
        <w:rPr>
          <w:rFonts w:ascii="GHEA Grapalat" w:hAnsi="GHEA Grapalat"/>
          <w:sz w:val="24"/>
          <w:szCs w:val="24"/>
        </w:rPr>
        <w:t>Կոնվենցիայով նախատեսված հարկերի ազատումից անուղղակիորեն օգտվելու միջոցով) հարկային պարտավորությունների կատարումից ազատվելու կամ արտոնյալ հարկման հնարավորություններ ստեղծելու,</w:t>
      </w:r>
    </w:p>
    <w:p w14:paraId="2CB65E69" w14:textId="6FEF630F" w:rsidR="00663DA2" w:rsidRPr="00814770" w:rsidRDefault="002B1DA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համաձայնեցին </w:t>
      </w:r>
      <w:r w:rsidR="0073323C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>յալի մասին.»</w:t>
      </w:r>
      <w:r w:rsidR="00CA2090" w:rsidRPr="00814770">
        <w:rPr>
          <w:rFonts w:ascii="GHEA Grapalat" w:hAnsi="GHEA Grapalat"/>
          <w:sz w:val="24"/>
          <w:szCs w:val="24"/>
        </w:rPr>
        <w:t>:</w:t>
      </w:r>
    </w:p>
    <w:p w14:paraId="77AC9CBB" w14:textId="77777777" w:rsidR="005502D1" w:rsidRPr="00814770" w:rsidRDefault="005502D1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" w:name="bookmark2"/>
    </w:p>
    <w:p w14:paraId="0F7FCFCE" w14:textId="4DB8305B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2</w:t>
      </w:r>
      <w:bookmarkEnd w:id="1"/>
    </w:p>
    <w:p w14:paraId="3553CCA8" w14:textId="10C099F5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1-ին հոդվածը (</w:t>
      </w:r>
      <w:r w:rsidR="00AC0EED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Ընդգրկված անձինք</w:t>
      </w:r>
      <w:r w:rsidR="00AC0EED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>) 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յալ բովանդակությամբ նոր՝ 2-րդ </w:t>
      </w:r>
      <w:r w:rsidR="007B4D92" w:rsidRPr="00814770">
        <w:rPr>
          <w:rFonts w:ascii="GHEA Grapalat" w:hAnsi="GHEA Grapalat"/>
          <w:sz w:val="24"/>
          <w:szCs w:val="24"/>
        </w:rPr>
        <w:t>կետով</w:t>
      </w:r>
      <w:r w:rsidR="00F73911" w:rsidRPr="00814770">
        <w:rPr>
          <w:rFonts w:ascii="Cambria Math" w:hAnsi="Cambria Math" w:cs="Cambria Math"/>
          <w:sz w:val="24"/>
          <w:szCs w:val="24"/>
        </w:rPr>
        <w:t>․</w:t>
      </w:r>
    </w:p>
    <w:p w14:paraId="6ADF130F" w14:textId="3A93D6AC" w:rsidR="00663DA2" w:rsidRPr="00814770" w:rsidRDefault="0073323C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«2.</w:t>
      </w:r>
      <w:r w:rsidR="00FF3105" w:rsidRPr="00814770">
        <w:rPr>
          <w:rFonts w:ascii="GHEA Grapalat" w:hAnsi="GHEA Grapalat"/>
          <w:sz w:val="24"/>
          <w:szCs w:val="24"/>
        </w:rPr>
        <w:tab/>
      </w:r>
      <w:r w:rsidRPr="00814770">
        <w:rPr>
          <w:rFonts w:ascii="GHEA Grapalat" w:hAnsi="GHEA Grapalat"/>
          <w:sz w:val="24"/>
          <w:szCs w:val="24"/>
        </w:rPr>
        <w:t xml:space="preserve">Սույն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Կոնվենցիայի նպատակներով՝ </w:t>
      </w:r>
      <w:r w:rsidR="7F221A25" w:rsidRPr="00814770">
        <w:rPr>
          <w:rFonts w:ascii="GHEA Grapalat" w:hAnsi="GHEA Grapalat"/>
          <w:color w:val="auto"/>
          <w:sz w:val="24"/>
          <w:szCs w:val="24"/>
        </w:rPr>
        <w:t>եկամո</w:t>
      </w:r>
      <w:r w:rsidR="006D55AF" w:rsidRPr="00814770">
        <w:rPr>
          <w:rFonts w:ascii="GHEA Grapalat" w:hAnsi="GHEA Grapalat"/>
          <w:color w:val="auto"/>
          <w:sz w:val="24"/>
          <w:szCs w:val="24"/>
        </w:rPr>
        <w:t>ւ</w:t>
      </w:r>
      <w:r w:rsidR="7F221A25" w:rsidRPr="00814770">
        <w:rPr>
          <w:rFonts w:ascii="GHEA Grapalat" w:hAnsi="GHEA Grapalat"/>
          <w:color w:val="auto"/>
          <w:sz w:val="24"/>
          <w:szCs w:val="24"/>
        </w:rPr>
        <w:t>տը</w:t>
      </w:r>
      <w:r w:rsidR="7F221A25" w:rsidRPr="00814770">
        <w:rPr>
          <w:rFonts w:ascii="GHEA Grapalat" w:hAnsi="GHEA Grapalat"/>
          <w:sz w:val="24"/>
          <w:szCs w:val="24"/>
        </w:rPr>
        <w:t xml:space="preserve">, որը ստացվել է </w:t>
      </w:r>
      <w:r w:rsidR="009E1A6E" w:rsidRPr="00814770">
        <w:rPr>
          <w:rFonts w:ascii="GHEA Grapalat" w:hAnsi="GHEA Grapalat"/>
          <w:sz w:val="24"/>
          <w:szCs w:val="24"/>
        </w:rPr>
        <w:t>որ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6757DE" w:rsidRPr="00814770">
        <w:rPr>
          <w:rFonts w:ascii="GHEA Grapalat" w:hAnsi="GHEA Grapalat"/>
          <w:sz w:val="24"/>
          <w:szCs w:val="24"/>
        </w:rPr>
        <w:t>է</w:t>
      </w:r>
      <w:r w:rsidR="009E1A6E" w:rsidRPr="00814770">
        <w:rPr>
          <w:rFonts w:ascii="GHEA Grapalat" w:hAnsi="GHEA Grapalat"/>
          <w:sz w:val="24"/>
          <w:szCs w:val="24"/>
        </w:rPr>
        <w:t xml:space="preserve"> </w:t>
      </w:r>
      <w:r w:rsidR="00071459" w:rsidRPr="00814770">
        <w:rPr>
          <w:rFonts w:ascii="GHEA Grapalat" w:hAnsi="GHEA Grapalat"/>
          <w:sz w:val="24"/>
          <w:szCs w:val="24"/>
        </w:rPr>
        <w:t>միավորման</w:t>
      </w:r>
      <w:r w:rsidR="00780987" w:rsidRPr="00814770">
        <w:rPr>
          <w:rFonts w:ascii="GHEA Grapalat" w:hAnsi="GHEA Grapalat"/>
          <w:sz w:val="24"/>
          <w:szCs w:val="24"/>
        </w:rPr>
        <w:t xml:space="preserve"> </w:t>
      </w:r>
      <w:r w:rsidR="00F63263" w:rsidRPr="00814770">
        <w:rPr>
          <w:rFonts w:ascii="GHEA Grapalat" w:hAnsi="GHEA Grapalat"/>
          <w:sz w:val="24"/>
          <w:szCs w:val="24"/>
        </w:rPr>
        <w:t xml:space="preserve">կամ կազմակերպության </w:t>
      </w:r>
      <w:r w:rsidR="006757DE" w:rsidRPr="00814770">
        <w:rPr>
          <w:rFonts w:ascii="GHEA Grapalat" w:hAnsi="GHEA Grapalat"/>
          <w:sz w:val="24"/>
          <w:szCs w:val="24"/>
        </w:rPr>
        <w:t>կողմից կամ միջոցով</w:t>
      </w:r>
      <w:r w:rsidRPr="00814770">
        <w:rPr>
          <w:rFonts w:ascii="GHEA Grapalat" w:hAnsi="GHEA Grapalat"/>
          <w:sz w:val="24"/>
          <w:szCs w:val="24"/>
        </w:rPr>
        <w:t>, որը երկու Պայմանավորվող պետությունների հարկային օրեն</w:t>
      </w:r>
      <w:r w:rsidR="003747A1" w:rsidRPr="00814770">
        <w:rPr>
          <w:rFonts w:ascii="GHEA Grapalat" w:hAnsi="GHEA Grapalat"/>
          <w:sz w:val="24"/>
          <w:szCs w:val="24"/>
        </w:rPr>
        <w:t xml:space="preserve">սդրությամբ </w:t>
      </w:r>
      <w:r w:rsidR="003A5249" w:rsidRPr="00814770">
        <w:rPr>
          <w:rFonts w:ascii="GHEA Grapalat" w:hAnsi="GHEA Grapalat"/>
          <w:sz w:val="24"/>
          <w:szCs w:val="24"/>
        </w:rPr>
        <w:t>ամբողջովին կամ մասնակիորեն</w:t>
      </w:r>
      <w:r w:rsidR="003A5249" w:rsidRPr="00814770" w:rsidDel="00B043D7">
        <w:rPr>
          <w:rFonts w:ascii="GHEA Grapalat" w:hAnsi="GHEA Grapalat"/>
          <w:sz w:val="24"/>
          <w:szCs w:val="24"/>
        </w:rPr>
        <w:t xml:space="preserve"> </w:t>
      </w:r>
      <w:r w:rsidR="006D38DC" w:rsidRPr="00814770">
        <w:rPr>
          <w:rFonts w:ascii="GHEA Grapalat" w:hAnsi="GHEA Grapalat"/>
          <w:sz w:val="24"/>
          <w:szCs w:val="24"/>
        </w:rPr>
        <w:t>դիտ</w:t>
      </w:r>
      <w:r w:rsidR="0027216D" w:rsidRPr="00814770">
        <w:rPr>
          <w:rFonts w:ascii="GHEA Grapalat" w:hAnsi="GHEA Grapalat"/>
          <w:sz w:val="24"/>
          <w:szCs w:val="24"/>
        </w:rPr>
        <w:t>արկ</w:t>
      </w:r>
      <w:r w:rsidR="006D38DC" w:rsidRPr="00814770">
        <w:rPr>
          <w:rFonts w:ascii="GHEA Grapalat" w:hAnsi="GHEA Grapalat"/>
          <w:sz w:val="24"/>
          <w:szCs w:val="24"/>
        </w:rPr>
        <w:t>վում</w:t>
      </w:r>
      <w:r w:rsidR="00B043D7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է </w:t>
      </w:r>
      <w:r w:rsidR="006D38DC" w:rsidRPr="00814770">
        <w:rPr>
          <w:rFonts w:ascii="GHEA Grapalat" w:hAnsi="GHEA Grapalat"/>
          <w:sz w:val="24"/>
          <w:szCs w:val="24"/>
        </w:rPr>
        <w:t xml:space="preserve">որպես </w:t>
      </w:r>
      <w:r w:rsidR="003F686E" w:rsidRPr="00814770">
        <w:rPr>
          <w:rFonts w:ascii="GHEA Grapalat" w:hAnsi="GHEA Grapalat"/>
          <w:sz w:val="24"/>
          <w:szCs w:val="24"/>
        </w:rPr>
        <w:t>հարկային տեսանկյունից</w:t>
      </w:r>
      <w:r w:rsidR="003F686E" w:rsidRPr="00814770" w:rsidDel="003A5249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թափանցիկ, համարվում է Պայմանավորվող պետության ռեզիդենտի եկամուտ, սակայն միայն այնքանով, որքանով </w:t>
      </w:r>
      <w:r w:rsidR="00C52A4B" w:rsidRPr="00814770">
        <w:rPr>
          <w:rFonts w:ascii="GHEA Grapalat" w:hAnsi="GHEA Grapalat"/>
          <w:sz w:val="24"/>
          <w:szCs w:val="24"/>
        </w:rPr>
        <w:t xml:space="preserve">այդ </w:t>
      </w:r>
      <w:r w:rsidRPr="00814770">
        <w:rPr>
          <w:rFonts w:ascii="GHEA Grapalat" w:hAnsi="GHEA Grapalat"/>
          <w:sz w:val="24"/>
          <w:szCs w:val="24"/>
        </w:rPr>
        <w:t xml:space="preserve">եկամուտն այդ </w:t>
      </w:r>
      <w:r w:rsidR="009F0EE7" w:rsidRPr="00814770">
        <w:rPr>
          <w:rFonts w:ascii="GHEA Grapalat" w:hAnsi="GHEA Grapalat"/>
          <w:sz w:val="24"/>
          <w:szCs w:val="24"/>
        </w:rPr>
        <w:t xml:space="preserve">Պետության </w:t>
      </w:r>
      <w:r w:rsidRPr="00814770">
        <w:rPr>
          <w:rFonts w:ascii="GHEA Grapalat" w:hAnsi="GHEA Grapalat"/>
          <w:sz w:val="24"/>
          <w:szCs w:val="24"/>
        </w:rPr>
        <w:t xml:space="preserve">կողմից հարկման նպատակներով </w:t>
      </w:r>
      <w:r w:rsidR="00A12BA6" w:rsidRPr="00814770">
        <w:rPr>
          <w:rFonts w:ascii="GHEA Grapalat" w:hAnsi="GHEA Grapalat"/>
          <w:sz w:val="24"/>
          <w:szCs w:val="24"/>
        </w:rPr>
        <w:t>համարվում</w:t>
      </w:r>
      <w:r w:rsidR="00B337EC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է որպես այդ </w:t>
      </w:r>
      <w:r w:rsidR="00C52A4B" w:rsidRPr="00814770">
        <w:rPr>
          <w:rFonts w:ascii="GHEA Grapalat" w:hAnsi="GHEA Grapalat"/>
          <w:sz w:val="24"/>
          <w:szCs w:val="24"/>
        </w:rPr>
        <w:t>Պ</w:t>
      </w:r>
      <w:r w:rsidRPr="00814770">
        <w:rPr>
          <w:rFonts w:ascii="GHEA Grapalat" w:hAnsi="GHEA Grapalat"/>
          <w:sz w:val="24"/>
          <w:szCs w:val="24"/>
        </w:rPr>
        <w:t xml:space="preserve">ետության ռեզիդենտի եկամուտ։ Սույն </w:t>
      </w:r>
      <w:r w:rsidR="00C52A4B" w:rsidRPr="00814770">
        <w:rPr>
          <w:rFonts w:ascii="GHEA Grapalat" w:hAnsi="GHEA Grapalat"/>
          <w:sz w:val="24"/>
          <w:szCs w:val="24"/>
        </w:rPr>
        <w:t xml:space="preserve">կետի </w:t>
      </w:r>
      <w:r w:rsidRPr="00814770">
        <w:rPr>
          <w:rFonts w:ascii="GHEA Grapalat" w:hAnsi="GHEA Grapalat"/>
          <w:sz w:val="24"/>
          <w:szCs w:val="24"/>
        </w:rPr>
        <w:t xml:space="preserve">դրույթները ոչ մի դեպքում </w:t>
      </w:r>
      <w:r w:rsidR="004122CF" w:rsidRPr="00814770">
        <w:rPr>
          <w:rFonts w:ascii="GHEA Grapalat" w:hAnsi="GHEA Grapalat"/>
          <w:sz w:val="24"/>
          <w:szCs w:val="24"/>
        </w:rPr>
        <w:t>չեն կարող</w:t>
      </w:r>
      <w:r w:rsidRPr="00814770">
        <w:rPr>
          <w:rFonts w:ascii="GHEA Grapalat" w:hAnsi="GHEA Grapalat"/>
          <w:sz w:val="24"/>
          <w:szCs w:val="24"/>
        </w:rPr>
        <w:t xml:space="preserve"> մեկնաբանվե</w:t>
      </w:r>
      <w:r w:rsidR="004122CF" w:rsidRPr="00814770">
        <w:rPr>
          <w:rFonts w:ascii="GHEA Grapalat" w:hAnsi="GHEA Grapalat"/>
          <w:sz w:val="24"/>
          <w:szCs w:val="24"/>
        </w:rPr>
        <w:t>լ</w:t>
      </w:r>
      <w:r w:rsidRPr="00814770">
        <w:rPr>
          <w:rFonts w:ascii="GHEA Grapalat" w:hAnsi="GHEA Grapalat"/>
          <w:sz w:val="24"/>
          <w:szCs w:val="24"/>
        </w:rPr>
        <w:t xml:space="preserve"> այնպես, որ որ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է կերպ սահմանափակ</w:t>
      </w:r>
      <w:r w:rsidR="004122CF" w:rsidRPr="00814770">
        <w:rPr>
          <w:rFonts w:ascii="GHEA Grapalat" w:hAnsi="GHEA Grapalat"/>
          <w:sz w:val="24"/>
          <w:szCs w:val="24"/>
        </w:rPr>
        <w:t>են</w:t>
      </w:r>
      <w:r w:rsidRPr="00814770">
        <w:rPr>
          <w:rFonts w:ascii="GHEA Grapalat" w:hAnsi="GHEA Grapalat"/>
          <w:sz w:val="24"/>
          <w:szCs w:val="24"/>
        </w:rPr>
        <w:t xml:space="preserve"> Պայմանավորվող պետության՝ այդ </w:t>
      </w:r>
      <w:r w:rsidR="00BD6C5B" w:rsidRPr="00814770">
        <w:rPr>
          <w:rFonts w:ascii="GHEA Grapalat" w:hAnsi="GHEA Grapalat"/>
          <w:sz w:val="24"/>
          <w:szCs w:val="24"/>
        </w:rPr>
        <w:t>Պ</w:t>
      </w:r>
      <w:r w:rsidRPr="00814770">
        <w:rPr>
          <w:rFonts w:ascii="GHEA Grapalat" w:hAnsi="GHEA Grapalat"/>
          <w:sz w:val="24"/>
          <w:szCs w:val="24"/>
        </w:rPr>
        <w:t xml:space="preserve">ետության ռեզիդենտներին </w:t>
      </w:r>
      <w:r w:rsidR="00860B0C" w:rsidRPr="00814770">
        <w:rPr>
          <w:rFonts w:ascii="GHEA Grapalat" w:hAnsi="GHEA Grapalat"/>
          <w:sz w:val="24"/>
          <w:szCs w:val="24"/>
        </w:rPr>
        <w:t>հարկելու</w:t>
      </w:r>
      <w:r w:rsidRPr="00814770">
        <w:rPr>
          <w:rFonts w:ascii="GHEA Grapalat" w:hAnsi="GHEA Grapalat"/>
          <w:sz w:val="24"/>
          <w:szCs w:val="24"/>
        </w:rPr>
        <w:t xml:space="preserve"> իրավունքը։»</w:t>
      </w:r>
      <w:r w:rsidR="00CA2090" w:rsidRPr="00814770">
        <w:rPr>
          <w:rFonts w:ascii="GHEA Grapalat" w:hAnsi="GHEA Grapalat"/>
          <w:sz w:val="24"/>
          <w:szCs w:val="24"/>
        </w:rPr>
        <w:t>:</w:t>
      </w:r>
    </w:p>
    <w:p w14:paraId="0AEB11FA" w14:textId="77777777" w:rsidR="00A85D12" w:rsidRPr="00814770" w:rsidRDefault="00A85D12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2" w:name="bookmark3"/>
    </w:p>
    <w:p w14:paraId="771D4A1B" w14:textId="7E59DDB7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3</w:t>
      </w:r>
      <w:bookmarkEnd w:id="2"/>
    </w:p>
    <w:p w14:paraId="39B0E70B" w14:textId="15E27070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lastRenderedPageBreak/>
        <w:t>2-րդ հոդվածի (</w:t>
      </w:r>
      <w:r w:rsidR="001952F8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Ընդգրկված հարկեր</w:t>
      </w:r>
      <w:r w:rsidR="001952F8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3-րդ </w:t>
      </w:r>
      <w:r w:rsidR="00BD6C5B" w:rsidRPr="00814770">
        <w:rPr>
          <w:rFonts w:ascii="GHEA Grapalat" w:hAnsi="GHEA Grapalat"/>
          <w:sz w:val="24"/>
          <w:szCs w:val="24"/>
        </w:rPr>
        <w:t xml:space="preserve">կետի </w:t>
      </w:r>
      <w:r w:rsidR="00F25342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ա</w:t>
      </w:r>
      <w:r w:rsidR="00F25342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BD6C5B" w:rsidRPr="00814770">
        <w:rPr>
          <w:rFonts w:ascii="GHEA Grapalat" w:hAnsi="GHEA Grapalat"/>
          <w:sz w:val="24"/>
          <w:szCs w:val="24"/>
        </w:rPr>
        <w:t>ենթակետ</w:t>
      </w:r>
      <w:r w:rsidRPr="00814770">
        <w:rPr>
          <w:rFonts w:ascii="GHEA Grapalat" w:hAnsi="GHEA Grapalat"/>
          <w:sz w:val="24"/>
          <w:szCs w:val="24"/>
        </w:rPr>
        <w:t xml:space="preserve">ի iv </w:t>
      </w:r>
      <w:r w:rsidR="00071459" w:rsidRPr="00814770">
        <w:rPr>
          <w:rFonts w:ascii="GHEA Grapalat" w:hAnsi="GHEA Grapalat"/>
          <w:sz w:val="24"/>
          <w:szCs w:val="24"/>
        </w:rPr>
        <w:t>դրույթը</w:t>
      </w:r>
      <w:r w:rsidRPr="00814770">
        <w:rPr>
          <w:rFonts w:ascii="GHEA Grapalat" w:hAnsi="GHEA Grapalat"/>
          <w:sz w:val="24"/>
          <w:szCs w:val="24"/>
        </w:rPr>
        <w:t xml:space="preserve"> հանել։</w:t>
      </w:r>
    </w:p>
    <w:p w14:paraId="529C66F0" w14:textId="77777777" w:rsidR="00A85D12" w:rsidRPr="00814770" w:rsidRDefault="00A85D12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3" w:name="bookmark4"/>
    </w:p>
    <w:p w14:paraId="5525EC23" w14:textId="589BC33E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4</w:t>
      </w:r>
      <w:bookmarkEnd w:id="3"/>
    </w:p>
    <w:p w14:paraId="1194373D" w14:textId="1DF51716" w:rsidR="00663DA2" w:rsidRPr="00814770" w:rsidRDefault="001952F8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1.</w:t>
      </w:r>
      <w:r w:rsidR="0070668B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3-րդ հոդվածի (</w:t>
      </w:r>
      <w:r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Ընդհանուր սահմանումներ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1-ին </w:t>
      </w:r>
      <w:r w:rsidR="00725635" w:rsidRPr="00814770">
        <w:rPr>
          <w:rFonts w:ascii="GHEA Grapalat" w:hAnsi="GHEA Grapalat"/>
          <w:sz w:val="24"/>
          <w:szCs w:val="24"/>
        </w:rPr>
        <w:t xml:space="preserve">կետի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բ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725635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կետը շարադրել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 խմբագրությամբ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7E17E238" w14:textId="2A86B9AB" w:rsidR="00663DA2" w:rsidRPr="00814770" w:rsidRDefault="0070668B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73323C" w:rsidRPr="00814770">
        <w:rPr>
          <w:rFonts w:ascii="GHEA Grapalat" w:hAnsi="GHEA Grapalat"/>
          <w:sz w:val="24"/>
          <w:szCs w:val="24"/>
        </w:rPr>
        <w:t>«բ)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«Հայաստան» </w:t>
      </w:r>
      <w:r w:rsidR="00725635" w:rsidRPr="00814770">
        <w:rPr>
          <w:rFonts w:ascii="GHEA Grapalat" w:hAnsi="GHEA Grapalat"/>
          <w:sz w:val="24"/>
          <w:szCs w:val="24"/>
        </w:rPr>
        <w:t xml:space="preserve">տերմինը </w:t>
      </w:r>
      <w:r w:rsidR="0073323C" w:rsidRPr="00814770">
        <w:rPr>
          <w:rFonts w:ascii="GHEA Grapalat" w:hAnsi="GHEA Grapalat"/>
          <w:sz w:val="24"/>
          <w:szCs w:val="24"/>
        </w:rPr>
        <w:t>նշանակում է Հայաստանի Հանրապետություն, իսկ աշխարհագրական իմաստով կիրառվելու դեպքում նշանակում է</w:t>
      </w:r>
      <w:r w:rsidR="005C5ACE" w:rsidRPr="00814770">
        <w:rPr>
          <w:rFonts w:ascii="GHEA Grapalat" w:hAnsi="GHEA Grapalat"/>
          <w:sz w:val="24"/>
          <w:szCs w:val="24"/>
        </w:rPr>
        <w:t>՝</w:t>
      </w:r>
      <w:r w:rsidR="0073323C" w:rsidRPr="00814770">
        <w:rPr>
          <w:rFonts w:ascii="GHEA Grapalat" w:hAnsi="GHEA Grapalat"/>
          <w:sz w:val="24"/>
          <w:szCs w:val="24"/>
        </w:rPr>
        <w:t xml:space="preserve"> այն տարածքը, այդ թվում՝ </w:t>
      </w:r>
      <w:r w:rsidR="001F4F2A" w:rsidRPr="00814770">
        <w:rPr>
          <w:rFonts w:ascii="GHEA Grapalat" w:hAnsi="GHEA Grapalat"/>
          <w:sz w:val="24"/>
          <w:szCs w:val="24"/>
        </w:rPr>
        <w:t>ցամաքը</w:t>
      </w:r>
      <w:r w:rsidR="0073323C" w:rsidRPr="00814770">
        <w:rPr>
          <w:rFonts w:ascii="GHEA Grapalat" w:hAnsi="GHEA Grapalat"/>
          <w:sz w:val="24"/>
          <w:szCs w:val="24"/>
        </w:rPr>
        <w:t xml:space="preserve">, ջրերը, ընդերքը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օդային տարածքը,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որի </w:t>
      </w:r>
      <w:r w:rsidR="005C5ACE" w:rsidRPr="00814770">
        <w:rPr>
          <w:rFonts w:ascii="GHEA Grapalat" w:hAnsi="GHEA Grapalat"/>
          <w:color w:val="auto"/>
          <w:sz w:val="24"/>
          <w:szCs w:val="24"/>
        </w:rPr>
        <w:t xml:space="preserve">նկատմամբ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Հայաստանի Հանրապետությունն իրացնում է իր </w:t>
      </w:r>
      <w:r w:rsidR="00071459" w:rsidRPr="00814770">
        <w:rPr>
          <w:rFonts w:ascii="GHEA Grapalat" w:hAnsi="GHEA Grapalat"/>
          <w:color w:val="auto"/>
          <w:sz w:val="24"/>
          <w:szCs w:val="24"/>
        </w:rPr>
        <w:t>ինքնիշխան</w:t>
      </w:r>
      <w:r w:rsidR="00D32E81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860B0C" w:rsidRPr="00814770">
        <w:rPr>
          <w:rFonts w:ascii="GHEA Grapalat" w:hAnsi="GHEA Grapalat"/>
          <w:color w:val="auto"/>
          <w:sz w:val="24"/>
          <w:szCs w:val="24"/>
        </w:rPr>
        <w:t>իրավունքները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3F7B6A" w:rsidRPr="00814770">
        <w:rPr>
          <w:rFonts w:ascii="GHEA Grapalat" w:hAnsi="GHEA Grapalat"/>
          <w:color w:val="auto"/>
          <w:sz w:val="24"/>
          <w:szCs w:val="24"/>
        </w:rPr>
        <w:t>իրավազորությունը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՝ ազգային օրենսդրությանն</w:t>
      </w:r>
      <w:r w:rsidR="005C56A3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ու միջա</w:t>
      </w:r>
      <w:r w:rsidR="00A3756B" w:rsidRPr="00814770">
        <w:rPr>
          <w:rFonts w:ascii="GHEA Grapalat" w:hAnsi="GHEA Grapalat"/>
          <w:color w:val="auto"/>
          <w:sz w:val="24"/>
          <w:szCs w:val="24"/>
        </w:rPr>
        <w:t>զ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գային իրավունքին համապատասխան</w:t>
      </w:r>
      <w:r w:rsidR="00A609FA" w:rsidRPr="00814770">
        <w:rPr>
          <w:rFonts w:ascii="GHEA Grapalat" w:hAnsi="GHEA Grapalat"/>
          <w:sz w:val="24"/>
          <w:szCs w:val="24"/>
        </w:rPr>
        <w:t>,</w:t>
      </w:r>
      <w:r w:rsidR="0073323C" w:rsidRPr="00814770">
        <w:rPr>
          <w:rFonts w:ascii="GHEA Grapalat" w:hAnsi="GHEA Grapalat"/>
          <w:sz w:val="24"/>
          <w:szCs w:val="24"/>
        </w:rPr>
        <w:t>»</w:t>
      </w:r>
      <w:r w:rsidR="00AF221B" w:rsidRPr="00814770">
        <w:rPr>
          <w:rFonts w:ascii="GHEA Grapalat" w:hAnsi="GHEA Grapalat"/>
          <w:sz w:val="24"/>
          <w:szCs w:val="24"/>
        </w:rPr>
        <w:t>:</w:t>
      </w:r>
    </w:p>
    <w:p w14:paraId="754E6DFC" w14:textId="77409088" w:rsidR="00FF3105" w:rsidRPr="00814770" w:rsidRDefault="001952F8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2.</w:t>
      </w:r>
      <w:r w:rsidR="00134421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3-րդ հոդվածի առաջին </w:t>
      </w:r>
      <w:r w:rsidR="00223A3A" w:rsidRPr="00814770">
        <w:rPr>
          <w:rFonts w:ascii="GHEA Grapalat" w:hAnsi="GHEA Grapalat"/>
          <w:sz w:val="24"/>
          <w:szCs w:val="24"/>
        </w:rPr>
        <w:t xml:space="preserve">կետի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գ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223A3A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կետը շարադրել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 խմբագրությամբ</w:t>
      </w:r>
      <w:r w:rsidR="00134421" w:rsidRPr="00814770">
        <w:rPr>
          <w:rFonts w:ascii="Cambria Math" w:hAnsi="Cambria Math" w:cs="Cambria Math"/>
          <w:sz w:val="24"/>
          <w:szCs w:val="24"/>
        </w:rPr>
        <w:t>․</w:t>
      </w:r>
    </w:p>
    <w:p w14:paraId="57939AC6" w14:textId="2B3EAF69" w:rsidR="00663DA2" w:rsidRPr="00814770" w:rsidRDefault="00F027A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0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73323C" w:rsidRPr="00814770">
        <w:rPr>
          <w:rFonts w:ascii="GHEA Grapalat" w:hAnsi="GHEA Grapalat"/>
          <w:sz w:val="24"/>
          <w:szCs w:val="24"/>
        </w:rPr>
        <w:t>«գ)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«Շվեյցարիա» </w:t>
      </w:r>
      <w:r w:rsidR="00223A3A" w:rsidRPr="00814770">
        <w:rPr>
          <w:rFonts w:ascii="GHEA Grapalat" w:hAnsi="GHEA Grapalat"/>
          <w:sz w:val="24"/>
          <w:szCs w:val="24"/>
        </w:rPr>
        <w:t xml:space="preserve">տերմինը </w:t>
      </w:r>
      <w:r w:rsidR="0073323C" w:rsidRPr="00814770">
        <w:rPr>
          <w:rFonts w:ascii="GHEA Grapalat" w:hAnsi="GHEA Grapalat"/>
          <w:sz w:val="24"/>
          <w:szCs w:val="24"/>
        </w:rPr>
        <w:t xml:space="preserve">նշանակում է Շվեյցարիայի </w:t>
      </w:r>
      <w:r w:rsidR="0071339F" w:rsidRPr="00814770">
        <w:rPr>
          <w:rFonts w:ascii="GHEA Grapalat" w:hAnsi="GHEA Grapalat"/>
          <w:color w:val="auto"/>
          <w:sz w:val="24"/>
          <w:szCs w:val="24"/>
        </w:rPr>
        <w:t>Համադ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աշնության տարածք</w:t>
      </w:r>
      <w:r w:rsidR="00020E54" w:rsidRPr="00814770">
        <w:rPr>
          <w:rFonts w:ascii="GHEA Grapalat" w:hAnsi="GHEA Grapalat"/>
          <w:color w:val="auto"/>
          <w:sz w:val="24"/>
          <w:szCs w:val="24"/>
        </w:rPr>
        <w:t>ը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՝ </w:t>
      </w:r>
      <w:r w:rsidR="00946BA2" w:rsidRPr="00814770">
        <w:rPr>
          <w:rFonts w:ascii="GHEA Grapalat" w:hAnsi="GHEA Grapalat"/>
          <w:color w:val="auto"/>
          <w:sz w:val="24"/>
          <w:szCs w:val="24"/>
        </w:rPr>
        <w:t xml:space="preserve">ինչպես սահմանված է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միջա</w:t>
      </w:r>
      <w:r w:rsidR="00223A3A" w:rsidRPr="00814770">
        <w:rPr>
          <w:rFonts w:ascii="GHEA Grapalat" w:hAnsi="GHEA Grapalat"/>
          <w:color w:val="auto"/>
          <w:sz w:val="24"/>
          <w:szCs w:val="24"/>
        </w:rPr>
        <w:t>զ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գային իրավունքին համապատասխան</w:t>
      </w:r>
      <w:r w:rsidR="002758B9" w:rsidRPr="00814770">
        <w:rPr>
          <w:rFonts w:ascii="GHEA Grapalat" w:hAnsi="GHEA Grapalat"/>
          <w:color w:val="auto"/>
          <w:sz w:val="24"/>
          <w:szCs w:val="24"/>
        </w:rPr>
        <w:t>ող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 իր օրենքներով</w:t>
      </w:r>
      <w:r w:rsidR="00223A3A" w:rsidRPr="00814770">
        <w:rPr>
          <w:rFonts w:ascii="GHEA Grapalat" w:hAnsi="GHEA Grapalat"/>
          <w:color w:val="auto"/>
          <w:sz w:val="24"/>
          <w:szCs w:val="24"/>
        </w:rPr>
        <w:t>,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»</w:t>
      </w:r>
      <w:r w:rsidR="00950121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</w:p>
    <w:p w14:paraId="54A58B2D" w14:textId="4C64D6EF" w:rsidR="00663DA2" w:rsidRPr="00814770" w:rsidRDefault="001952F8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 w:cs="Times New Roman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3.</w:t>
      </w:r>
      <w:r w:rsidR="00134421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3-րդ հոդվածի </w:t>
      </w:r>
      <w:r w:rsidR="000A5F87" w:rsidRPr="00814770">
        <w:rPr>
          <w:rFonts w:ascii="GHEA Grapalat" w:hAnsi="GHEA Grapalat"/>
          <w:sz w:val="24"/>
          <w:szCs w:val="24"/>
        </w:rPr>
        <w:t xml:space="preserve">1-ին </w:t>
      </w:r>
      <w:r w:rsidR="00223A3A" w:rsidRPr="00814770">
        <w:rPr>
          <w:rFonts w:ascii="GHEA Grapalat" w:hAnsi="GHEA Grapalat"/>
          <w:sz w:val="24"/>
          <w:szCs w:val="24"/>
        </w:rPr>
        <w:t xml:space="preserve">կետի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ը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223A3A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կետը շարադրել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 խմբագրությամբ</w:t>
      </w:r>
      <w:r w:rsidR="00950121" w:rsidRPr="00814770">
        <w:rPr>
          <w:rFonts w:ascii="Cambria Math" w:hAnsi="Cambria Math" w:cs="Cambria Math"/>
          <w:sz w:val="24"/>
          <w:szCs w:val="24"/>
        </w:rPr>
        <w:t>․</w:t>
      </w:r>
    </w:p>
    <w:p w14:paraId="53966AE9" w14:textId="31E12E57" w:rsidR="00AA53BC" w:rsidRPr="00814770" w:rsidRDefault="00AA53BC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  <w:t xml:space="preserve">«ը) իրավասու մարմին» </w:t>
      </w:r>
      <w:r w:rsidR="000714B0" w:rsidRPr="00814770">
        <w:rPr>
          <w:rFonts w:ascii="GHEA Grapalat" w:hAnsi="GHEA Grapalat"/>
          <w:sz w:val="24"/>
          <w:szCs w:val="24"/>
        </w:rPr>
        <w:t xml:space="preserve">տերմինը </w:t>
      </w:r>
      <w:r w:rsidRPr="00814770">
        <w:rPr>
          <w:rFonts w:ascii="GHEA Grapalat" w:hAnsi="GHEA Grapalat"/>
          <w:sz w:val="24"/>
          <w:szCs w:val="24"/>
        </w:rPr>
        <w:t>նշանակում է.</w:t>
      </w:r>
    </w:p>
    <w:p w14:paraId="6DD910BE" w14:textId="607FE4D5" w:rsidR="00663DA2" w:rsidRPr="00814770" w:rsidRDefault="0073323C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i)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Հայաստանի դեպքում՝ </w:t>
      </w:r>
      <w:r w:rsidR="00CE20C0" w:rsidRPr="00814770">
        <w:rPr>
          <w:rFonts w:ascii="GHEA Grapalat" w:hAnsi="GHEA Grapalat"/>
          <w:sz w:val="24"/>
          <w:szCs w:val="24"/>
        </w:rPr>
        <w:t>ֆ</w:t>
      </w:r>
      <w:r w:rsidRPr="00814770">
        <w:rPr>
          <w:rFonts w:ascii="GHEA Grapalat" w:hAnsi="GHEA Grapalat"/>
          <w:sz w:val="24"/>
          <w:szCs w:val="24"/>
        </w:rPr>
        <w:t xml:space="preserve">ինանսների նախարարը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Պետական եկամուտների կոմիտեի նախագահը կամ նրանց լիազոր</w:t>
      </w:r>
      <w:r w:rsidR="00A311E7" w:rsidRPr="00814770">
        <w:rPr>
          <w:rFonts w:ascii="GHEA Grapalat" w:hAnsi="GHEA Grapalat"/>
          <w:sz w:val="24"/>
          <w:szCs w:val="24"/>
        </w:rPr>
        <w:t>ված</w:t>
      </w:r>
      <w:r w:rsidR="00774F04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ներկայացուցիչները.</w:t>
      </w:r>
    </w:p>
    <w:p w14:paraId="3B64293B" w14:textId="4053865A" w:rsidR="00663DA2" w:rsidRPr="00814770" w:rsidRDefault="0073323C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ii)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Շվեյցարիայի դեպքում՝ Ֆինանսների դաշնային վարչության պետը կամ </w:t>
      </w:r>
      <w:r w:rsidR="00AE0AFC" w:rsidRPr="00814770">
        <w:rPr>
          <w:rFonts w:ascii="GHEA Grapalat" w:hAnsi="GHEA Grapalat"/>
          <w:sz w:val="24"/>
          <w:szCs w:val="24"/>
        </w:rPr>
        <w:t xml:space="preserve">նրա </w:t>
      </w:r>
      <w:r w:rsidRPr="00814770">
        <w:rPr>
          <w:rFonts w:ascii="GHEA Grapalat" w:hAnsi="GHEA Grapalat"/>
          <w:sz w:val="24"/>
          <w:szCs w:val="24"/>
        </w:rPr>
        <w:t>լիազոր</w:t>
      </w:r>
      <w:r w:rsidR="009F0EE7" w:rsidRPr="00814770">
        <w:rPr>
          <w:rFonts w:ascii="GHEA Grapalat" w:hAnsi="GHEA Grapalat"/>
          <w:sz w:val="24"/>
          <w:szCs w:val="24"/>
        </w:rPr>
        <w:t>ված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color w:val="auto"/>
          <w:sz w:val="24"/>
          <w:szCs w:val="24"/>
        </w:rPr>
        <w:t>ներկայացուցիչը</w:t>
      </w:r>
      <w:r w:rsidR="006D4A9B" w:rsidRPr="00814770">
        <w:rPr>
          <w:rFonts w:ascii="GHEA Grapalat" w:hAnsi="GHEA Grapalat"/>
          <w:color w:val="auto"/>
          <w:sz w:val="24"/>
          <w:szCs w:val="24"/>
        </w:rPr>
        <w:t>,</w:t>
      </w:r>
      <w:r w:rsidRPr="00814770">
        <w:rPr>
          <w:rFonts w:ascii="GHEA Grapalat" w:hAnsi="GHEA Grapalat"/>
          <w:color w:val="auto"/>
          <w:sz w:val="24"/>
          <w:szCs w:val="24"/>
        </w:rPr>
        <w:t>»</w:t>
      </w:r>
      <w:r w:rsidR="00AF221B" w:rsidRPr="00814770">
        <w:rPr>
          <w:rFonts w:ascii="GHEA Grapalat" w:hAnsi="GHEA Grapalat"/>
          <w:color w:val="auto"/>
          <w:sz w:val="24"/>
          <w:szCs w:val="24"/>
        </w:rPr>
        <w:t>:</w:t>
      </w:r>
      <w:r w:rsidR="006D4A9B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</w:p>
    <w:p w14:paraId="0C8E9EF8" w14:textId="374AA79A" w:rsidR="00663DA2" w:rsidRPr="00814770" w:rsidRDefault="00CE20C0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4.</w:t>
      </w:r>
      <w:r w:rsidR="00146C1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3-րդ հոդվածի </w:t>
      </w:r>
      <w:r w:rsidR="00574C35" w:rsidRPr="00814770">
        <w:rPr>
          <w:rFonts w:ascii="GHEA Grapalat" w:hAnsi="GHEA Grapalat"/>
          <w:sz w:val="24"/>
          <w:szCs w:val="24"/>
        </w:rPr>
        <w:t xml:space="preserve">1-ին </w:t>
      </w:r>
      <w:r w:rsidR="00624159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>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յալ բովանդակությամբ նոր՝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4E30FC" w:rsidRPr="00814770">
        <w:rPr>
          <w:rFonts w:ascii="GHEA Grapalat" w:hAnsi="GHEA Grapalat"/>
          <w:sz w:val="24"/>
          <w:szCs w:val="24"/>
        </w:rPr>
        <w:t>ժ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624159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կետով</w:t>
      </w:r>
      <w:r w:rsidR="00146C18" w:rsidRPr="00814770">
        <w:rPr>
          <w:rFonts w:ascii="Cambria Math" w:hAnsi="Cambria Math" w:cs="Cambria Math"/>
          <w:sz w:val="24"/>
          <w:szCs w:val="24"/>
        </w:rPr>
        <w:t>․</w:t>
      </w:r>
    </w:p>
    <w:p w14:paraId="56753E19" w14:textId="45D61268" w:rsidR="00663DA2" w:rsidRPr="00814770" w:rsidRDefault="00146C18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73323C" w:rsidRPr="00814770">
        <w:rPr>
          <w:rFonts w:ascii="GHEA Grapalat" w:hAnsi="GHEA Grapalat"/>
          <w:sz w:val="24"/>
          <w:szCs w:val="24"/>
        </w:rPr>
        <w:t>«ժ)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«ձեռնարկատիրական գործունեություն» </w:t>
      </w:r>
      <w:r w:rsidR="00AB4F29" w:rsidRPr="00814770">
        <w:rPr>
          <w:rFonts w:ascii="GHEA Grapalat" w:hAnsi="GHEA Grapalat"/>
          <w:sz w:val="24"/>
          <w:szCs w:val="24"/>
        </w:rPr>
        <w:t>տերմինն</w:t>
      </w:r>
      <w:r w:rsidR="00FA1CC0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ընդգրկում է անկախ բնույթի մասնագիտական ծառայությունների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այլ գործունեության իրականացում</w:t>
      </w:r>
      <w:r w:rsidR="007D41A4" w:rsidRPr="00814770">
        <w:rPr>
          <w:rFonts w:ascii="GHEA Grapalat" w:hAnsi="GHEA Grapalat"/>
          <w:sz w:val="24"/>
          <w:szCs w:val="24"/>
        </w:rPr>
        <w:t>ը</w:t>
      </w:r>
      <w:r w:rsidR="00FA1CC0" w:rsidRPr="00814770">
        <w:rPr>
          <w:rFonts w:ascii="GHEA Grapalat" w:hAnsi="GHEA Grapalat"/>
          <w:sz w:val="24"/>
          <w:szCs w:val="24"/>
        </w:rPr>
        <w:t>,</w:t>
      </w:r>
      <w:r w:rsidR="0073323C" w:rsidRPr="00814770">
        <w:rPr>
          <w:rFonts w:ascii="GHEA Grapalat" w:hAnsi="GHEA Grapalat"/>
          <w:sz w:val="24"/>
          <w:szCs w:val="24"/>
        </w:rPr>
        <w:t>»</w:t>
      </w:r>
      <w:r w:rsidR="00AF221B" w:rsidRPr="00814770">
        <w:rPr>
          <w:rFonts w:ascii="GHEA Grapalat" w:hAnsi="GHEA Grapalat"/>
          <w:sz w:val="24"/>
          <w:szCs w:val="24"/>
        </w:rPr>
        <w:t>:</w:t>
      </w:r>
    </w:p>
    <w:p w14:paraId="6ADC3326" w14:textId="68F86F19" w:rsidR="00663DA2" w:rsidRPr="00814770" w:rsidRDefault="007D41A4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5.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3-րդ հոդվածի </w:t>
      </w:r>
      <w:r w:rsidR="00994A36" w:rsidRPr="00814770">
        <w:rPr>
          <w:rFonts w:ascii="GHEA Grapalat" w:hAnsi="GHEA Grapalat"/>
          <w:sz w:val="24"/>
          <w:szCs w:val="24"/>
        </w:rPr>
        <w:t xml:space="preserve">1-ին </w:t>
      </w:r>
      <w:r w:rsidR="0005694B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>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յալ բովանդակությամբ նոր՝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ժա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05694B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1CA3327E" w14:textId="7C899909" w:rsidR="00663DA2" w:rsidRPr="00814770" w:rsidRDefault="0073323C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«ժա)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«ձեռնարկություն» </w:t>
      </w:r>
      <w:r w:rsidR="00AB4F29" w:rsidRPr="00814770">
        <w:rPr>
          <w:rFonts w:ascii="GHEA Grapalat" w:hAnsi="GHEA Grapalat"/>
          <w:sz w:val="24"/>
          <w:szCs w:val="24"/>
        </w:rPr>
        <w:t>տերմինը</w:t>
      </w:r>
      <w:r w:rsidRPr="00814770">
        <w:rPr>
          <w:rFonts w:ascii="GHEA Grapalat" w:hAnsi="GHEA Grapalat"/>
          <w:sz w:val="24"/>
          <w:szCs w:val="24"/>
        </w:rPr>
        <w:t xml:space="preserve"> կիրառվում է ցանկացած ձեռնարկատիրական գործունեությ</w:t>
      </w:r>
      <w:r w:rsidR="005E4957" w:rsidRPr="00814770">
        <w:rPr>
          <w:rFonts w:ascii="GHEA Grapalat" w:hAnsi="GHEA Grapalat"/>
          <w:sz w:val="24"/>
          <w:szCs w:val="24"/>
        </w:rPr>
        <w:t>ա</w:t>
      </w:r>
      <w:r w:rsidRPr="00814770">
        <w:rPr>
          <w:rFonts w:ascii="GHEA Grapalat" w:hAnsi="GHEA Grapalat"/>
          <w:sz w:val="24"/>
          <w:szCs w:val="24"/>
        </w:rPr>
        <w:t xml:space="preserve">ն </w:t>
      </w:r>
      <w:r w:rsidR="00860B0C" w:rsidRPr="00814770">
        <w:rPr>
          <w:rFonts w:ascii="GHEA Grapalat" w:hAnsi="GHEA Grapalat"/>
          <w:sz w:val="24"/>
          <w:szCs w:val="24"/>
        </w:rPr>
        <w:t>նկատմամբ</w:t>
      </w:r>
      <w:r w:rsidR="0005694B" w:rsidRPr="00814770">
        <w:rPr>
          <w:rFonts w:ascii="GHEA Grapalat" w:hAnsi="GHEA Grapalat"/>
          <w:sz w:val="24"/>
          <w:szCs w:val="24"/>
        </w:rPr>
        <w:t>,</w:t>
      </w:r>
      <w:r w:rsidRPr="00814770">
        <w:rPr>
          <w:rFonts w:ascii="GHEA Grapalat" w:hAnsi="GHEA Grapalat"/>
          <w:sz w:val="24"/>
          <w:szCs w:val="24"/>
        </w:rPr>
        <w:t>»</w:t>
      </w:r>
      <w:r w:rsidR="00AF221B" w:rsidRPr="00814770">
        <w:rPr>
          <w:rFonts w:ascii="GHEA Grapalat" w:hAnsi="GHEA Grapalat"/>
          <w:sz w:val="24"/>
          <w:szCs w:val="24"/>
        </w:rPr>
        <w:t>:</w:t>
      </w:r>
    </w:p>
    <w:p w14:paraId="3BD4BEA6" w14:textId="11EB334F" w:rsidR="00663DA2" w:rsidRPr="00814770" w:rsidRDefault="007D41A4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6.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3-րդ հոդվածի </w:t>
      </w:r>
      <w:r w:rsidR="00994A36" w:rsidRPr="00814770">
        <w:rPr>
          <w:rFonts w:ascii="GHEA Grapalat" w:hAnsi="GHEA Grapalat"/>
          <w:sz w:val="24"/>
          <w:szCs w:val="24"/>
        </w:rPr>
        <w:t xml:space="preserve">1-ին </w:t>
      </w:r>
      <w:r w:rsidR="00984CC8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>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յալ բովանդակությամբ նոր՝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ժբ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984CC8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6BA2CCF4" w14:textId="7CA16F1A" w:rsidR="00663DA2" w:rsidRPr="00814770" w:rsidRDefault="0073323C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«ժբ)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Պետության «կենսաթոշակային</w:t>
      </w:r>
      <w:r w:rsidR="00A75B13" w:rsidRPr="00814770">
        <w:rPr>
          <w:rFonts w:ascii="GHEA Grapalat" w:hAnsi="GHEA Grapalat"/>
          <w:sz w:val="24"/>
          <w:szCs w:val="24"/>
        </w:rPr>
        <w:t xml:space="preserve"> հիմնադրամ</w:t>
      </w:r>
      <w:r w:rsidRPr="00814770">
        <w:rPr>
          <w:rFonts w:ascii="GHEA Grapalat" w:hAnsi="GHEA Grapalat"/>
          <w:sz w:val="24"/>
          <w:szCs w:val="24"/>
        </w:rPr>
        <w:t xml:space="preserve">» </w:t>
      </w:r>
      <w:r w:rsidR="00AB4F29" w:rsidRPr="00814770">
        <w:rPr>
          <w:rFonts w:ascii="GHEA Grapalat" w:hAnsi="GHEA Grapalat"/>
          <w:sz w:val="24"/>
          <w:szCs w:val="24"/>
        </w:rPr>
        <w:t>տերմինը</w:t>
      </w:r>
      <w:r w:rsidR="00984CC8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նշանակում է</w:t>
      </w:r>
      <w:r w:rsidR="003D03F2" w:rsidRPr="00814770">
        <w:rPr>
          <w:rFonts w:ascii="GHEA Grapalat" w:hAnsi="GHEA Grapalat"/>
          <w:sz w:val="24"/>
          <w:szCs w:val="24"/>
        </w:rPr>
        <w:t>՝</w:t>
      </w:r>
      <w:r w:rsidRPr="00814770">
        <w:rPr>
          <w:rFonts w:ascii="GHEA Grapalat" w:hAnsi="GHEA Grapalat"/>
          <w:sz w:val="24"/>
          <w:szCs w:val="24"/>
        </w:rPr>
        <w:t xml:space="preserve"> Պայմանավորվող պետությ</w:t>
      </w:r>
      <w:r w:rsidR="009C3CB2" w:rsidRPr="00814770">
        <w:rPr>
          <w:rFonts w:ascii="GHEA Grapalat" w:hAnsi="GHEA Grapalat"/>
          <w:sz w:val="24"/>
          <w:szCs w:val="24"/>
        </w:rPr>
        <w:t>ունում հիմնված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072820" w:rsidRPr="00814770">
        <w:rPr>
          <w:rFonts w:ascii="GHEA Grapalat" w:hAnsi="GHEA Grapalat"/>
          <w:sz w:val="24"/>
          <w:szCs w:val="24"/>
        </w:rPr>
        <w:t>միավորում</w:t>
      </w:r>
      <w:r w:rsidR="00344DCD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կամ </w:t>
      </w:r>
      <w:r w:rsidR="00071459" w:rsidRPr="00814770">
        <w:rPr>
          <w:rFonts w:ascii="GHEA Grapalat" w:hAnsi="GHEA Grapalat"/>
          <w:sz w:val="24"/>
          <w:szCs w:val="24"/>
        </w:rPr>
        <w:t>կազմակերպություն,</w:t>
      </w:r>
      <w:r w:rsidRPr="00814770">
        <w:rPr>
          <w:rFonts w:ascii="GHEA Grapalat" w:hAnsi="GHEA Grapalat"/>
          <w:sz w:val="24"/>
          <w:szCs w:val="24"/>
        </w:rPr>
        <w:t xml:space="preserve"> որ</w:t>
      </w:r>
      <w:r w:rsidR="00365C97" w:rsidRPr="00814770">
        <w:rPr>
          <w:rFonts w:ascii="GHEA Grapalat" w:hAnsi="GHEA Grapalat"/>
          <w:sz w:val="24"/>
          <w:szCs w:val="24"/>
        </w:rPr>
        <w:t>ն</w:t>
      </w:r>
      <w:r w:rsidRPr="00814770">
        <w:rPr>
          <w:rFonts w:ascii="GHEA Grapalat" w:hAnsi="GHEA Grapalat"/>
          <w:sz w:val="24"/>
          <w:szCs w:val="24"/>
        </w:rPr>
        <w:t xml:space="preserve"> այդ Պետության հարկային </w:t>
      </w:r>
      <w:r w:rsidR="003747A1" w:rsidRPr="00814770">
        <w:rPr>
          <w:rFonts w:ascii="GHEA Grapalat" w:hAnsi="GHEA Grapalat"/>
          <w:sz w:val="24"/>
          <w:szCs w:val="24"/>
        </w:rPr>
        <w:t>օրենսդրությամբ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072820" w:rsidRPr="00814770">
        <w:rPr>
          <w:rFonts w:ascii="GHEA Grapalat" w:hAnsi="GHEA Grapalat"/>
          <w:sz w:val="24"/>
          <w:szCs w:val="24"/>
        </w:rPr>
        <w:t>դիտ</w:t>
      </w:r>
      <w:r w:rsidR="0027216D" w:rsidRPr="00814770">
        <w:rPr>
          <w:rFonts w:ascii="GHEA Grapalat" w:hAnsi="GHEA Grapalat"/>
          <w:sz w:val="24"/>
          <w:szCs w:val="24"/>
        </w:rPr>
        <w:t>արկ</w:t>
      </w:r>
      <w:r w:rsidR="00072820" w:rsidRPr="00814770">
        <w:rPr>
          <w:rFonts w:ascii="GHEA Grapalat" w:hAnsi="GHEA Grapalat"/>
          <w:sz w:val="24"/>
          <w:szCs w:val="24"/>
        </w:rPr>
        <w:t>վում</w:t>
      </w:r>
      <w:r w:rsidR="00A032A3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է </w:t>
      </w:r>
      <w:r w:rsidR="00072820" w:rsidRPr="00814770">
        <w:rPr>
          <w:rFonts w:ascii="GHEA Grapalat" w:hAnsi="GHEA Grapalat"/>
          <w:sz w:val="24"/>
          <w:szCs w:val="24"/>
        </w:rPr>
        <w:t xml:space="preserve">որպես </w:t>
      </w:r>
      <w:r w:rsidRPr="00814770">
        <w:rPr>
          <w:rFonts w:ascii="GHEA Grapalat" w:hAnsi="GHEA Grapalat"/>
          <w:sz w:val="24"/>
          <w:szCs w:val="24"/>
        </w:rPr>
        <w:t>առանձին անձ</w:t>
      </w:r>
      <w:r w:rsidR="003D03F2" w:rsidRPr="00814770">
        <w:rPr>
          <w:rFonts w:ascii="GHEA Grapalat" w:hAnsi="GHEA Grapalat"/>
          <w:sz w:val="24"/>
          <w:szCs w:val="24"/>
        </w:rPr>
        <w:t>,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՝</w:t>
      </w:r>
    </w:p>
    <w:p w14:paraId="5F9DA6FF" w14:textId="5A3363DF" w:rsidR="00663DA2" w:rsidRPr="00814770" w:rsidRDefault="0024157B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i)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որը </w:t>
      </w:r>
      <w:r w:rsidRPr="00814770">
        <w:rPr>
          <w:rFonts w:ascii="GHEA Grapalat" w:hAnsi="GHEA Grapalat"/>
          <w:color w:val="auto"/>
          <w:sz w:val="24"/>
          <w:szCs w:val="24"/>
        </w:rPr>
        <w:t>կազ</w:t>
      </w:r>
      <w:r w:rsidR="001010ED" w:rsidRPr="00814770">
        <w:rPr>
          <w:rFonts w:ascii="GHEA Grapalat" w:hAnsi="GHEA Grapalat"/>
          <w:color w:val="auto"/>
          <w:sz w:val="24"/>
          <w:szCs w:val="24"/>
        </w:rPr>
        <w:t>մ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ված է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գործում է բացառապես կառավարելու կամ անհատներին կենսաթոշակային կամ նմանատիպ </w:t>
      </w:r>
      <w:r w:rsidR="00252B2D" w:rsidRPr="00814770">
        <w:rPr>
          <w:rFonts w:ascii="GHEA Grapalat" w:hAnsi="GHEA Grapalat"/>
          <w:color w:val="auto"/>
          <w:sz w:val="24"/>
          <w:szCs w:val="24"/>
        </w:rPr>
        <w:t>նպաստներ</w:t>
      </w:r>
      <w:r w:rsidR="00FD39FF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տրամադրելու նպատակով,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որը, որպես այդպիսին, կարգավորվում է այդ Պետության կամ դրա քաղաքական </w:t>
      </w:r>
      <w:r w:rsidR="00994A36" w:rsidRPr="00814770">
        <w:rPr>
          <w:rFonts w:ascii="GHEA Grapalat" w:hAnsi="GHEA Grapalat"/>
          <w:color w:val="auto"/>
          <w:sz w:val="24"/>
          <w:szCs w:val="24"/>
        </w:rPr>
        <w:lastRenderedPageBreak/>
        <w:t xml:space="preserve">միավորներից </w:t>
      </w:r>
      <w:r w:rsidRPr="00814770">
        <w:rPr>
          <w:rFonts w:ascii="GHEA Grapalat" w:hAnsi="GHEA Grapalat"/>
          <w:color w:val="auto"/>
          <w:sz w:val="24"/>
          <w:szCs w:val="24"/>
        </w:rPr>
        <w:t>մեկի կողմից</w:t>
      </w:r>
      <w:r w:rsidR="00F00434" w:rsidRPr="00814770">
        <w:rPr>
          <w:rFonts w:ascii="GHEA Grapalat" w:hAnsi="GHEA Grapalat"/>
          <w:color w:val="auto"/>
          <w:sz w:val="24"/>
          <w:szCs w:val="24"/>
        </w:rPr>
        <w:t>,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կամ</w:t>
      </w:r>
    </w:p>
    <w:p w14:paraId="3E1C764E" w14:textId="263F123B" w:rsidR="00663DA2" w:rsidRPr="00814770" w:rsidRDefault="0024157B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ii)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որը </w:t>
      </w:r>
      <w:r w:rsidRPr="00814770">
        <w:rPr>
          <w:rFonts w:ascii="GHEA Grapalat" w:hAnsi="GHEA Grapalat"/>
          <w:color w:val="auto"/>
          <w:sz w:val="24"/>
          <w:szCs w:val="24"/>
        </w:rPr>
        <w:t>կազ</w:t>
      </w:r>
      <w:r w:rsidR="00341121" w:rsidRPr="00814770">
        <w:rPr>
          <w:rFonts w:ascii="GHEA Grapalat" w:hAnsi="GHEA Grapalat"/>
          <w:color w:val="auto"/>
          <w:sz w:val="24"/>
          <w:szCs w:val="24"/>
        </w:rPr>
        <w:t>մ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ված է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գործում է բացառապես կամ գրեթե բացառապես </w:t>
      </w:r>
      <w:r w:rsidR="00E90FFA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color w:val="auto"/>
          <w:sz w:val="24"/>
          <w:szCs w:val="24"/>
        </w:rPr>
        <w:t>i</w:t>
      </w:r>
      <w:r w:rsidR="00E90FFA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341121" w:rsidRPr="00814770">
        <w:rPr>
          <w:rFonts w:ascii="GHEA Grapalat" w:hAnsi="GHEA Grapalat"/>
          <w:color w:val="auto"/>
          <w:sz w:val="24"/>
          <w:szCs w:val="24"/>
        </w:rPr>
        <w:t xml:space="preserve">դրույթում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նշված </w:t>
      </w:r>
      <w:r w:rsidR="00341121" w:rsidRPr="00814770">
        <w:rPr>
          <w:rFonts w:ascii="GHEA Grapalat" w:hAnsi="GHEA Grapalat"/>
          <w:color w:val="auto"/>
          <w:sz w:val="24"/>
          <w:szCs w:val="24"/>
        </w:rPr>
        <w:t>միավորումների</w:t>
      </w:r>
      <w:r w:rsidR="00344DCD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կամ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>կազմակերպությունների</w:t>
      </w:r>
      <w:r w:rsidR="00344DCD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Pr="00814770">
        <w:rPr>
          <w:rFonts w:ascii="GHEA Grapalat" w:hAnsi="GHEA Grapalat"/>
          <w:color w:val="auto"/>
          <w:sz w:val="24"/>
          <w:szCs w:val="24"/>
        </w:rPr>
        <w:t>օգտին ֆինանսական միջոցներ ներդնելու ն</w:t>
      </w:r>
      <w:r w:rsidRPr="00814770">
        <w:rPr>
          <w:rFonts w:ascii="GHEA Grapalat" w:hAnsi="GHEA Grapalat"/>
          <w:sz w:val="24"/>
          <w:szCs w:val="24"/>
        </w:rPr>
        <w:t>պատակով</w:t>
      </w:r>
      <w:r w:rsidR="00071459" w:rsidRPr="00814770">
        <w:rPr>
          <w:rFonts w:ascii="GHEA Grapalat" w:hAnsi="GHEA Grapalat"/>
          <w:sz w:val="24"/>
          <w:szCs w:val="24"/>
        </w:rPr>
        <w:t>:</w:t>
      </w:r>
      <w:r w:rsidRPr="00814770">
        <w:rPr>
          <w:rFonts w:ascii="GHEA Grapalat" w:hAnsi="GHEA Grapalat"/>
          <w:sz w:val="24"/>
          <w:szCs w:val="24"/>
        </w:rPr>
        <w:t>»</w:t>
      </w:r>
      <w:r w:rsidR="00656BE7" w:rsidRPr="00814770">
        <w:rPr>
          <w:rFonts w:ascii="GHEA Grapalat" w:hAnsi="GHEA Grapalat"/>
          <w:sz w:val="24"/>
          <w:szCs w:val="24"/>
        </w:rPr>
        <w:t>:</w:t>
      </w:r>
    </w:p>
    <w:p w14:paraId="64F356DD" w14:textId="77777777" w:rsidR="0087599C" w:rsidRPr="00814770" w:rsidRDefault="0087599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4" w:name="bookmark5"/>
    </w:p>
    <w:p w14:paraId="665855E4" w14:textId="322BDABA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5</w:t>
      </w:r>
      <w:bookmarkEnd w:id="4"/>
    </w:p>
    <w:p w14:paraId="65E40476" w14:textId="0DADF233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Կոնվենցիայի 5-րդ հոդվածի </w:t>
      </w:r>
      <w:r w:rsidR="00071459" w:rsidRPr="00814770">
        <w:rPr>
          <w:rFonts w:ascii="GHEA Grapalat" w:hAnsi="GHEA Grapalat"/>
          <w:sz w:val="24"/>
          <w:szCs w:val="24"/>
        </w:rPr>
        <w:t>(</w:t>
      </w:r>
      <w:r w:rsidR="00235CF1" w:rsidRPr="00814770">
        <w:rPr>
          <w:rFonts w:ascii="GHEA Grapalat" w:hAnsi="GHEA Grapalat"/>
          <w:sz w:val="24"/>
          <w:szCs w:val="24"/>
        </w:rPr>
        <w:t>«</w:t>
      </w:r>
      <w:r w:rsidR="004867BE" w:rsidRPr="00814770">
        <w:rPr>
          <w:rFonts w:ascii="GHEA Grapalat" w:hAnsi="GHEA Grapalat"/>
          <w:sz w:val="24"/>
          <w:szCs w:val="24"/>
        </w:rPr>
        <w:t>Մշտական հաստատություն</w:t>
      </w:r>
      <w:r w:rsidR="00235CF1" w:rsidRPr="00814770">
        <w:rPr>
          <w:rFonts w:ascii="GHEA Grapalat" w:hAnsi="GHEA Grapalat"/>
          <w:sz w:val="24"/>
          <w:szCs w:val="24"/>
        </w:rPr>
        <w:t>»</w:t>
      </w:r>
      <w:r w:rsidR="00071459" w:rsidRPr="00814770">
        <w:rPr>
          <w:rFonts w:ascii="GHEA Grapalat" w:hAnsi="GHEA Grapalat"/>
          <w:sz w:val="24"/>
          <w:szCs w:val="24"/>
        </w:rPr>
        <w:t xml:space="preserve">) </w:t>
      </w:r>
      <w:r w:rsidRPr="00814770">
        <w:rPr>
          <w:rFonts w:ascii="GHEA Grapalat" w:hAnsi="GHEA Grapalat"/>
          <w:sz w:val="24"/>
          <w:szCs w:val="24"/>
        </w:rPr>
        <w:t xml:space="preserve">3-րդ </w:t>
      </w:r>
      <w:r w:rsidR="00341121" w:rsidRPr="00814770">
        <w:rPr>
          <w:rFonts w:ascii="GHEA Grapalat" w:hAnsi="GHEA Grapalat"/>
          <w:sz w:val="24"/>
          <w:szCs w:val="24"/>
        </w:rPr>
        <w:t xml:space="preserve">կետը </w:t>
      </w:r>
      <w:r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3D2DC9" w:rsidRPr="00814770">
        <w:rPr>
          <w:rFonts w:ascii="GHEA Grapalat" w:hAnsi="GHEA Grapalat"/>
          <w:sz w:val="24"/>
          <w:szCs w:val="24"/>
        </w:rPr>
        <w:t xml:space="preserve">փոխարինել </w:t>
      </w:r>
      <w:r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յալ</w:t>
      </w:r>
      <w:r w:rsidR="00A1304B" w:rsidRPr="00814770">
        <w:rPr>
          <w:rFonts w:ascii="GHEA Grapalat" w:hAnsi="GHEA Grapalat"/>
          <w:sz w:val="24"/>
          <w:szCs w:val="24"/>
        </w:rPr>
        <w:t>ով</w:t>
      </w:r>
      <w:r w:rsidR="00235CF1" w:rsidRPr="00814770">
        <w:rPr>
          <w:rFonts w:ascii="Cambria Math" w:hAnsi="Cambria Math" w:cs="Cambria Math"/>
          <w:sz w:val="24"/>
          <w:szCs w:val="24"/>
        </w:rPr>
        <w:t>․</w:t>
      </w:r>
    </w:p>
    <w:p w14:paraId="778C0DA3" w14:textId="3B41F88F" w:rsidR="00663DA2" w:rsidRPr="00814770" w:rsidRDefault="0073323C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pacing w:val="-6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«3.</w:t>
      </w:r>
      <w:r w:rsidR="00FF3105" w:rsidRPr="00814770">
        <w:rPr>
          <w:rFonts w:ascii="GHEA Grapalat" w:hAnsi="GHEA Grapalat"/>
          <w:sz w:val="24"/>
          <w:szCs w:val="24"/>
        </w:rPr>
        <w:tab/>
      </w:r>
      <w:r w:rsidRPr="00814770">
        <w:rPr>
          <w:rFonts w:ascii="GHEA Grapalat" w:hAnsi="GHEA Grapalat"/>
          <w:spacing w:val="-6"/>
          <w:sz w:val="24"/>
          <w:szCs w:val="24"/>
        </w:rPr>
        <w:t xml:space="preserve">Շինարարական հրապարակը, կառուցման, </w:t>
      </w:r>
      <w:r w:rsidR="002C1377" w:rsidRPr="00814770">
        <w:rPr>
          <w:rFonts w:ascii="GHEA Grapalat" w:hAnsi="GHEA Grapalat"/>
          <w:spacing w:val="-6"/>
          <w:sz w:val="24"/>
          <w:szCs w:val="24"/>
        </w:rPr>
        <w:t xml:space="preserve">հավաքման </w:t>
      </w:r>
      <w:r w:rsidRPr="00814770">
        <w:rPr>
          <w:rFonts w:ascii="GHEA Grapalat" w:hAnsi="GHEA Grapalat"/>
          <w:spacing w:val="-6"/>
          <w:sz w:val="24"/>
          <w:szCs w:val="24"/>
        </w:rPr>
        <w:t xml:space="preserve">կամ </w:t>
      </w:r>
      <w:r w:rsidR="002C1377" w:rsidRPr="00814770">
        <w:rPr>
          <w:rFonts w:ascii="GHEA Grapalat" w:hAnsi="GHEA Grapalat"/>
          <w:spacing w:val="-6"/>
          <w:sz w:val="24"/>
          <w:szCs w:val="24"/>
        </w:rPr>
        <w:t xml:space="preserve">տեղակայման </w:t>
      </w:r>
      <w:r w:rsidRPr="00814770">
        <w:rPr>
          <w:rFonts w:ascii="GHEA Grapalat" w:hAnsi="GHEA Grapalat"/>
          <w:color w:val="auto"/>
          <w:spacing w:val="-6"/>
          <w:sz w:val="24"/>
          <w:szCs w:val="24"/>
        </w:rPr>
        <w:t>ծրագիրը կամ դրանց հետ կապված վերահսկ</w:t>
      </w:r>
      <w:r w:rsidR="003C5199" w:rsidRPr="00814770">
        <w:rPr>
          <w:rFonts w:ascii="GHEA Grapalat" w:hAnsi="GHEA Grapalat"/>
          <w:color w:val="auto"/>
          <w:spacing w:val="-6"/>
          <w:sz w:val="24"/>
          <w:szCs w:val="24"/>
        </w:rPr>
        <w:t>ման</w:t>
      </w:r>
      <w:r w:rsidRPr="00814770">
        <w:rPr>
          <w:rFonts w:ascii="GHEA Grapalat" w:hAnsi="GHEA Grapalat"/>
          <w:color w:val="auto"/>
          <w:spacing w:val="-6"/>
          <w:sz w:val="24"/>
          <w:szCs w:val="24"/>
        </w:rPr>
        <w:t xml:space="preserve"> </w:t>
      </w:r>
      <w:r w:rsidR="003C5199" w:rsidRPr="00814770">
        <w:rPr>
          <w:rFonts w:ascii="GHEA Grapalat" w:hAnsi="GHEA Grapalat"/>
          <w:color w:val="auto"/>
          <w:spacing w:val="-6"/>
          <w:sz w:val="24"/>
          <w:szCs w:val="24"/>
        </w:rPr>
        <w:t xml:space="preserve">գործունեությունը համարվում </w:t>
      </w:r>
      <w:r w:rsidRPr="00814770">
        <w:rPr>
          <w:rFonts w:ascii="GHEA Grapalat" w:hAnsi="GHEA Grapalat"/>
          <w:color w:val="auto"/>
          <w:spacing w:val="-6"/>
          <w:sz w:val="24"/>
          <w:szCs w:val="24"/>
        </w:rPr>
        <w:t xml:space="preserve">են </w:t>
      </w:r>
      <w:r w:rsidR="00860B0C" w:rsidRPr="00814770">
        <w:rPr>
          <w:rFonts w:ascii="GHEA Grapalat" w:hAnsi="GHEA Grapalat"/>
          <w:color w:val="auto"/>
          <w:spacing w:val="-6"/>
          <w:sz w:val="24"/>
          <w:szCs w:val="24"/>
        </w:rPr>
        <w:t>մշտական հաստատություն</w:t>
      </w:r>
      <w:r w:rsidR="00481E49" w:rsidRPr="00814770">
        <w:rPr>
          <w:rFonts w:ascii="GHEA Grapalat" w:hAnsi="GHEA Grapalat"/>
          <w:color w:val="auto"/>
          <w:spacing w:val="-6"/>
          <w:sz w:val="24"/>
          <w:szCs w:val="24"/>
        </w:rPr>
        <w:t xml:space="preserve"> </w:t>
      </w:r>
      <w:r w:rsidRPr="00814770">
        <w:rPr>
          <w:rFonts w:ascii="GHEA Grapalat" w:hAnsi="GHEA Grapalat"/>
          <w:color w:val="auto"/>
          <w:spacing w:val="-6"/>
          <w:sz w:val="24"/>
          <w:szCs w:val="24"/>
        </w:rPr>
        <w:t xml:space="preserve">միայն </w:t>
      </w:r>
      <w:r w:rsidRPr="00814770">
        <w:rPr>
          <w:rFonts w:ascii="GHEA Grapalat" w:hAnsi="GHEA Grapalat"/>
          <w:spacing w:val="-6"/>
          <w:sz w:val="24"/>
          <w:szCs w:val="24"/>
        </w:rPr>
        <w:t xml:space="preserve">այն դեպքում, երբ նման </w:t>
      </w:r>
      <w:r w:rsidR="003C5199" w:rsidRPr="00814770">
        <w:rPr>
          <w:rFonts w:ascii="GHEA Grapalat" w:hAnsi="GHEA Grapalat"/>
          <w:spacing w:val="-6"/>
          <w:sz w:val="24"/>
          <w:szCs w:val="24"/>
        </w:rPr>
        <w:t>հրապարակի</w:t>
      </w:r>
      <w:r w:rsidRPr="00814770">
        <w:rPr>
          <w:rFonts w:ascii="GHEA Grapalat" w:hAnsi="GHEA Grapalat"/>
          <w:spacing w:val="-6"/>
          <w:sz w:val="24"/>
          <w:szCs w:val="24"/>
        </w:rPr>
        <w:t>, ծրագր</w:t>
      </w:r>
      <w:r w:rsidR="003C5199" w:rsidRPr="00814770">
        <w:rPr>
          <w:rFonts w:ascii="GHEA Grapalat" w:hAnsi="GHEA Grapalat"/>
          <w:spacing w:val="-6"/>
          <w:sz w:val="24"/>
          <w:szCs w:val="24"/>
        </w:rPr>
        <w:t>ի</w:t>
      </w:r>
      <w:r w:rsidRPr="00814770">
        <w:rPr>
          <w:rFonts w:ascii="GHEA Grapalat" w:hAnsi="GHEA Grapalat"/>
          <w:spacing w:val="-6"/>
          <w:sz w:val="24"/>
          <w:szCs w:val="24"/>
        </w:rPr>
        <w:t xml:space="preserve"> կամ </w:t>
      </w:r>
      <w:r w:rsidR="003C5199" w:rsidRPr="00814770">
        <w:rPr>
          <w:rFonts w:ascii="GHEA Grapalat" w:hAnsi="GHEA Grapalat"/>
          <w:spacing w:val="-6"/>
          <w:sz w:val="24"/>
          <w:szCs w:val="24"/>
        </w:rPr>
        <w:t>գործունեության տ</w:t>
      </w:r>
      <w:r w:rsidR="00235178" w:rsidRPr="00814770">
        <w:rPr>
          <w:rFonts w:ascii="GHEA Grapalat" w:hAnsi="GHEA Grapalat"/>
          <w:spacing w:val="-6"/>
          <w:sz w:val="24"/>
          <w:szCs w:val="24"/>
        </w:rPr>
        <w:t>և</w:t>
      </w:r>
      <w:r w:rsidR="003C5199" w:rsidRPr="00814770">
        <w:rPr>
          <w:rFonts w:ascii="GHEA Grapalat" w:hAnsi="GHEA Grapalat"/>
          <w:spacing w:val="-6"/>
          <w:sz w:val="24"/>
          <w:szCs w:val="24"/>
        </w:rPr>
        <w:t>ողությունը գերազանցում է</w:t>
      </w:r>
      <w:r w:rsidRPr="00814770">
        <w:rPr>
          <w:rFonts w:ascii="GHEA Grapalat" w:hAnsi="GHEA Grapalat"/>
          <w:spacing w:val="-6"/>
          <w:sz w:val="24"/>
          <w:szCs w:val="24"/>
        </w:rPr>
        <w:t xml:space="preserve"> </w:t>
      </w:r>
      <w:r w:rsidR="003C5199" w:rsidRPr="00814770">
        <w:rPr>
          <w:rFonts w:ascii="GHEA Grapalat" w:hAnsi="GHEA Grapalat"/>
          <w:spacing w:val="-6"/>
          <w:sz w:val="24"/>
          <w:szCs w:val="24"/>
        </w:rPr>
        <w:t>ին</w:t>
      </w:r>
      <w:r w:rsidR="00656BE7" w:rsidRPr="00814770">
        <w:rPr>
          <w:rFonts w:ascii="GHEA Grapalat" w:hAnsi="GHEA Grapalat"/>
          <w:spacing w:val="-6"/>
          <w:sz w:val="24"/>
          <w:szCs w:val="24"/>
        </w:rPr>
        <w:t>ն</w:t>
      </w:r>
      <w:r w:rsidR="003C5199" w:rsidRPr="00814770">
        <w:rPr>
          <w:rFonts w:ascii="GHEA Grapalat" w:hAnsi="GHEA Grapalat"/>
          <w:spacing w:val="-6"/>
          <w:sz w:val="24"/>
          <w:szCs w:val="24"/>
        </w:rPr>
        <w:t xml:space="preserve"> ամիսը</w:t>
      </w:r>
      <w:r w:rsidRPr="00814770">
        <w:rPr>
          <w:rFonts w:ascii="GHEA Grapalat" w:hAnsi="GHEA Grapalat"/>
          <w:spacing w:val="-6"/>
          <w:sz w:val="24"/>
          <w:szCs w:val="24"/>
        </w:rPr>
        <w:t>։»</w:t>
      </w:r>
      <w:r w:rsidR="00656BE7" w:rsidRPr="00814770">
        <w:rPr>
          <w:rFonts w:ascii="GHEA Grapalat" w:hAnsi="GHEA Grapalat"/>
          <w:spacing w:val="-6"/>
          <w:sz w:val="24"/>
          <w:szCs w:val="24"/>
        </w:rPr>
        <w:t>:</w:t>
      </w:r>
    </w:p>
    <w:p w14:paraId="52F42033" w14:textId="77777777" w:rsidR="0087599C" w:rsidRPr="00814770" w:rsidRDefault="0087599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5" w:name="bookmark6"/>
    </w:p>
    <w:p w14:paraId="7A841346" w14:textId="5772E111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6</w:t>
      </w:r>
      <w:bookmarkEnd w:id="5"/>
    </w:p>
    <w:p w14:paraId="37E460F6" w14:textId="611DEDE0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6-րդ հոդվածի (</w:t>
      </w:r>
      <w:r w:rsidR="00370F60" w:rsidRPr="00814770">
        <w:rPr>
          <w:rFonts w:ascii="GHEA Grapalat" w:hAnsi="GHEA Grapalat"/>
          <w:sz w:val="24"/>
          <w:szCs w:val="24"/>
        </w:rPr>
        <w:t>«</w:t>
      </w:r>
      <w:r w:rsidR="00690D89" w:rsidRPr="00814770">
        <w:rPr>
          <w:rFonts w:ascii="GHEA Grapalat" w:hAnsi="GHEA Grapalat"/>
          <w:sz w:val="24"/>
          <w:szCs w:val="24"/>
        </w:rPr>
        <w:t>Եկամուտ</w:t>
      </w:r>
      <w:r w:rsidR="00CB525B" w:rsidRPr="00814770">
        <w:rPr>
          <w:rFonts w:ascii="GHEA Grapalat" w:hAnsi="GHEA Grapalat"/>
          <w:sz w:val="24"/>
          <w:szCs w:val="24"/>
        </w:rPr>
        <w:t xml:space="preserve"> ա</w:t>
      </w:r>
      <w:r w:rsidRPr="00814770">
        <w:rPr>
          <w:rFonts w:ascii="GHEA Grapalat" w:hAnsi="GHEA Grapalat"/>
          <w:sz w:val="24"/>
          <w:szCs w:val="24"/>
        </w:rPr>
        <w:t>նշարժ գույք</w:t>
      </w:r>
      <w:r w:rsidR="00CB525B" w:rsidRPr="00814770">
        <w:rPr>
          <w:rFonts w:ascii="GHEA Grapalat" w:hAnsi="GHEA Grapalat"/>
          <w:sz w:val="24"/>
          <w:szCs w:val="24"/>
        </w:rPr>
        <w:t>ից</w:t>
      </w:r>
      <w:r w:rsidR="00370F60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4-րդ </w:t>
      </w:r>
      <w:r w:rsidR="0067555C" w:rsidRPr="00814770">
        <w:rPr>
          <w:rFonts w:ascii="GHEA Grapalat" w:hAnsi="GHEA Grapalat"/>
          <w:sz w:val="24"/>
          <w:szCs w:val="24"/>
        </w:rPr>
        <w:t xml:space="preserve">կետը </w:t>
      </w:r>
      <w:r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D07F61" w:rsidRPr="00814770">
        <w:rPr>
          <w:rFonts w:ascii="GHEA Grapalat" w:hAnsi="GHEA Grapalat"/>
          <w:sz w:val="24"/>
          <w:szCs w:val="24"/>
        </w:rPr>
        <w:t xml:space="preserve"> </w:t>
      </w:r>
      <w:r w:rsidR="0067555C" w:rsidRPr="00814770">
        <w:rPr>
          <w:rFonts w:ascii="GHEA Grapalat" w:hAnsi="GHEA Grapalat"/>
          <w:sz w:val="24"/>
          <w:szCs w:val="24"/>
        </w:rPr>
        <w:t xml:space="preserve">փոխարինել </w:t>
      </w:r>
      <w:r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յալ</w:t>
      </w:r>
      <w:r w:rsidR="00A1304B" w:rsidRPr="00814770">
        <w:rPr>
          <w:rFonts w:ascii="GHEA Grapalat" w:hAnsi="GHEA Grapalat"/>
          <w:sz w:val="24"/>
          <w:szCs w:val="24"/>
        </w:rPr>
        <w:t>ով</w:t>
      </w:r>
      <w:r w:rsidR="00370F60" w:rsidRPr="00814770">
        <w:rPr>
          <w:rFonts w:ascii="Cambria Math" w:hAnsi="Cambria Math" w:cs="Cambria Math"/>
          <w:sz w:val="24"/>
          <w:szCs w:val="24"/>
        </w:rPr>
        <w:t>․</w:t>
      </w:r>
    </w:p>
    <w:p w14:paraId="4F689302" w14:textId="6122BBCF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«1-ին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3-րդ </w:t>
      </w:r>
      <w:r w:rsidR="00F25962" w:rsidRPr="00814770">
        <w:rPr>
          <w:rFonts w:ascii="GHEA Grapalat" w:hAnsi="GHEA Grapalat"/>
          <w:sz w:val="24"/>
          <w:szCs w:val="24"/>
        </w:rPr>
        <w:t xml:space="preserve">կետերի </w:t>
      </w:r>
      <w:r w:rsidRPr="00814770">
        <w:rPr>
          <w:rFonts w:ascii="GHEA Grapalat" w:hAnsi="GHEA Grapalat"/>
          <w:sz w:val="24"/>
          <w:szCs w:val="24"/>
        </w:rPr>
        <w:t>դրույթները կիրառվում են նա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ձեռնարկության անշարժ գույքից ստացված եկամուտների նկատմամբ։»</w:t>
      </w:r>
      <w:r w:rsidR="00656BE7" w:rsidRPr="00814770">
        <w:rPr>
          <w:rFonts w:ascii="GHEA Grapalat" w:hAnsi="GHEA Grapalat"/>
          <w:sz w:val="24"/>
          <w:szCs w:val="24"/>
        </w:rPr>
        <w:t>:</w:t>
      </w:r>
    </w:p>
    <w:p w14:paraId="79DCA52A" w14:textId="77777777" w:rsidR="0087599C" w:rsidRPr="00814770" w:rsidRDefault="0087599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6" w:name="bookmark7"/>
    </w:p>
    <w:p w14:paraId="20B93C9D" w14:textId="7FBDA0BE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7</w:t>
      </w:r>
      <w:bookmarkEnd w:id="6"/>
    </w:p>
    <w:p w14:paraId="7D570C5A" w14:textId="6CE9566B" w:rsidR="00663DA2" w:rsidRPr="00814770" w:rsidRDefault="00750876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1.</w:t>
      </w:r>
      <w:r w:rsidR="00F658D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7-րդ հոդվածի (</w:t>
      </w:r>
      <w:r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Շահույթ ձեռնարկատիրական գործունեությունից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գործող </w:t>
      </w:r>
      <w:r w:rsidR="0024157B" w:rsidRPr="00814770">
        <w:rPr>
          <w:rFonts w:ascii="GHEA Grapalat" w:hAnsi="GHEA Grapalat"/>
          <w:sz w:val="24"/>
          <w:szCs w:val="24"/>
        </w:rPr>
        <w:t xml:space="preserve">7-րդ </w:t>
      </w:r>
      <w:r w:rsidR="00E41A86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վերահամարակալել </w:t>
      </w:r>
      <w:r w:rsidR="00D55A15" w:rsidRPr="00814770">
        <w:rPr>
          <w:rFonts w:ascii="GHEA Grapalat" w:hAnsi="GHEA Grapalat"/>
          <w:sz w:val="24"/>
          <w:szCs w:val="24"/>
        </w:rPr>
        <w:t xml:space="preserve">որպես </w:t>
      </w:r>
      <w:r w:rsidR="0024157B" w:rsidRPr="00814770">
        <w:rPr>
          <w:rFonts w:ascii="GHEA Grapalat" w:hAnsi="GHEA Grapalat"/>
          <w:sz w:val="24"/>
          <w:szCs w:val="24"/>
        </w:rPr>
        <w:t xml:space="preserve">8-րդ </w:t>
      </w:r>
      <w:r w:rsidR="00415A60" w:rsidRPr="00814770">
        <w:rPr>
          <w:rFonts w:ascii="GHEA Grapalat" w:hAnsi="GHEA Grapalat"/>
          <w:sz w:val="24"/>
          <w:szCs w:val="24"/>
        </w:rPr>
        <w:t>կետ</w:t>
      </w:r>
      <w:r w:rsidR="0024157B" w:rsidRPr="00814770">
        <w:rPr>
          <w:rFonts w:ascii="GHEA Grapalat" w:hAnsi="GHEA Grapalat"/>
          <w:sz w:val="24"/>
          <w:szCs w:val="24"/>
        </w:rPr>
        <w:t>։</w:t>
      </w:r>
    </w:p>
    <w:p w14:paraId="0F81D72D" w14:textId="18EB6A9D" w:rsidR="00663DA2" w:rsidRPr="00814770" w:rsidRDefault="00750876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2.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7-րդ հոդվածը 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յալ բովանդակությամբ նոր՝ 7-րդ </w:t>
      </w:r>
      <w:r w:rsidR="00415A60" w:rsidRPr="00814770">
        <w:rPr>
          <w:rFonts w:ascii="GHEA Grapalat" w:hAnsi="GHEA Grapalat"/>
          <w:sz w:val="24"/>
          <w:szCs w:val="24"/>
        </w:rPr>
        <w:t>կետով</w:t>
      </w:r>
      <w:r w:rsidR="00F658D8" w:rsidRPr="00814770">
        <w:rPr>
          <w:rFonts w:ascii="Cambria Math" w:hAnsi="Cambria Math" w:cs="Cambria Math"/>
          <w:sz w:val="24"/>
          <w:szCs w:val="24"/>
        </w:rPr>
        <w:t>․</w:t>
      </w:r>
    </w:p>
    <w:p w14:paraId="0328A434" w14:textId="7C6F1EBB" w:rsidR="00663DA2" w:rsidRPr="00814770" w:rsidRDefault="0073323C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«7.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Պայմանավորվող պետությունը որ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է ճշգրտում չի կատարում Պայմանավորվող պետություններից մեկի ձեռնարկության մշտական հաստատության</w:t>
      </w:r>
      <w:r w:rsidR="00572CA3" w:rsidRPr="00814770">
        <w:rPr>
          <w:rFonts w:ascii="GHEA Grapalat" w:hAnsi="GHEA Grapalat"/>
          <w:sz w:val="24"/>
          <w:szCs w:val="24"/>
        </w:rPr>
        <w:t>ը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572CA3" w:rsidRPr="00814770">
        <w:rPr>
          <w:rFonts w:ascii="GHEA Grapalat" w:hAnsi="GHEA Grapalat"/>
          <w:sz w:val="24"/>
          <w:szCs w:val="24"/>
        </w:rPr>
        <w:t>վերագրելի</w:t>
      </w:r>
      <w:r w:rsidRPr="00814770">
        <w:rPr>
          <w:rFonts w:ascii="GHEA Grapalat" w:hAnsi="GHEA Grapalat"/>
          <w:sz w:val="24"/>
          <w:szCs w:val="24"/>
        </w:rPr>
        <w:t xml:space="preserve"> շահույթի </w:t>
      </w:r>
      <w:r w:rsidR="00F658D8" w:rsidRPr="00814770">
        <w:rPr>
          <w:rFonts w:ascii="GHEA Grapalat" w:hAnsi="GHEA Grapalat"/>
          <w:color w:val="auto"/>
          <w:sz w:val="24"/>
          <w:szCs w:val="24"/>
        </w:rPr>
        <w:t xml:space="preserve">առնչությամբ </w:t>
      </w:r>
      <w:r w:rsidRPr="00814770">
        <w:rPr>
          <w:rFonts w:ascii="GHEA Grapalat" w:hAnsi="GHEA Grapalat"/>
          <w:sz w:val="24"/>
          <w:szCs w:val="24"/>
        </w:rPr>
        <w:t>հարկ</w:t>
      </w:r>
      <w:r w:rsidR="00572CA3" w:rsidRPr="00814770">
        <w:rPr>
          <w:rFonts w:ascii="GHEA Grapalat" w:hAnsi="GHEA Grapalat"/>
          <w:sz w:val="24"/>
          <w:szCs w:val="24"/>
        </w:rPr>
        <w:t>ային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883731" w:rsidRPr="00814770">
        <w:rPr>
          <w:rFonts w:ascii="GHEA Grapalat" w:hAnsi="GHEA Grapalat"/>
          <w:sz w:val="24"/>
          <w:szCs w:val="24"/>
        </w:rPr>
        <w:t xml:space="preserve">այն </w:t>
      </w:r>
      <w:r w:rsidRPr="00814770">
        <w:rPr>
          <w:rFonts w:ascii="GHEA Grapalat" w:hAnsi="GHEA Grapalat"/>
          <w:sz w:val="24"/>
          <w:szCs w:val="24"/>
        </w:rPr>
        <w:t xml:space="preserve">տարվա ավարտից հինգ տարի հետո, </w:t>
      </w:r>
      <w:r w:rsidR="00883731" w:rsidRPr="00814770">
        <w:rPr>
          <w:rFonts w:ascii="GHEA Grapalat" w:hAnsi="GHEA Grapalat"/>
          <w:sz w:val="24"/>
          <w:szCs w:val="24"/>
        </w:rPr>
        <w:t xml:space="preserve">երբ </w:t>
      </w:r>
      <w:r w:rsidRPr="00814770">
        <w:rPr>
          <w:rFonts w:ascii="GHEA Grapalat" w:hAnsi="GHEA Grapalat"/>
          <w:sz w:val="24"/>
          <w:szCs w:val="24"/>
        </w:rPr>
        <w:t xml:space="preserve">շահույթը </w:t>
      </w:r>
      <w:r w:rsidR="00883731" w:rsidRPr="00814770">
        <w:rPr>
          <w:rFonts w:ascii="GHEA Grapalat" w:hAnsi="GHEA Grapalat"/>
          <w:sz w:val="24"/>
          <w:szCs w:val="24"/>
        </w:rPr>
        <w:t xml:space="preserve">վերագրելի </w:t>
      </w:r>
      <w:r w:rsidRPr="00814770">
        <w:rPr>
          <w:rFonts w:ascii="GHEA Grapalat" w:hAnsi="GHEA Grapalat"/>
          <w:sz w:val="24"/>
          <w:szCs w:val="24"/>
        </w:rPr>
        <w:t>կլինի մշտական հաստատության</w:t>
      </w:r>
      <w:r w:rsidR="00883731" w:rsidRPr="00814770">
        <w:rPr>
          <w:rFonts w:ascii="GHEA Grapalat" w:hAnsi="GHEA Grapalat"/>
          <w:sz w:val="24"/>
          <w:szCs w:val="24"/>
        </w:rPr>
        <w:t>ը</w:t>
      </w:r>
      <w:r w:rsidRPr="00814770">
        <w:rPr>
          <w:rFonts w:ascii="GHEA Grapalat" w:hAnsi="GHEA Grapalat"/>
          <w:sz w:val="24"/>
          <w:szCs w:val="24"/>
        </w:rPr>
        <w:t xml:space="preserve">։ Սույն </w:t>
      </w:r>
      <w:r w:rsidR="00D07F61" w:rsidRPr="00814770">
        <w:rPr>
          <w:rFonts w:ascii="GHEA Grapalat" w:hAnsi="GHEA Grapalat"/>
          <w:sz w:val="24"/>
          <w:szCs w:val="24"/>
        </w:rPr>
        <w:t xml:space="preserve">կետի </w:t>
      </w:r>
      <w:r w:rsidRPr="00814770">
        <w:rPr>
          <w:rFonts w:ascii="GHEA Grapalat" w:hAnsi="GHEA Grapalat"/>
          <w:sz w:val="24"/>
          <w:szCs w:val="24"/>
        </w:rPr>
        <w:t xml:space="preserve">դրույթները չեն </w:t>
      </w:r>
      <w:r w:rsidR="006D2886" w:rsidRPr="00814770">
        <w:rPr>
          <w:rFonts w:ascii="GHEA Grapalat" w:hAnsi="GHEA Grapalat"/>
          <w:sz w:val="24"/>
          <w:szCs w:val="24"/>
        </w:rPr>
        <w:t xml:space="preserve">կիրառվում </w:t>
      </w:r>
      <w:r w:rsidR="00084B22" w:rsidRPr="00814770">
        <w:rPr>
          <w:rFonts w:ascii="GHEA Grapalat" w:hAnsi="GHEA Grapalat"/>
          <w:sz w:val="24"/>
          <w:szCs w:val="24"/>
        </w:rPr>
        <w:t xml:space="preserve">խաբեության </w:t>
      </w:r>
      <w:r w:rsidRPr="00814770">
        <w:rPr>
          <w:rFonts w:ascii="GHEA Grapalat" w:hAnsi="GHEA Grapalat"/>
          <w:sz w:val="24"/>
          <w:szCs w:val="24"/>
        </w:rPr>
        <w:t>կամ պարտա</w:t>
      </w:r>
      <w:r w:rsidR="00D07F61" w:rsidRPr="00814770">
        <w:rPr>
          <w:rFonts w:ascii="GHEA Grapalat" w:hAnsi="GHEA Grapalat"/>
          <w:sz w:val="24"/>
          <w:szCs w:val="24"/>
        </w:rPr>
        <w:t>վորությունների</w:t>
      </w:r>
      <w:r w:rsidRPr="00814770">
        <w:rPr>
          <w:rFonts w:ascii="GHEA Grapalat" w:hAnsi="GHEA Grapalat"/>
          <w:sz w:val="24"/>
          <w:szCs w:val="24"/>
        </w:rPr>
        <w:t xml:space="preserve"> դիտավորյալ չկատար</w:t>
      </w:r>
      <w:r w:rsidR="00084B22" w:rsidRPr="00814770">
        <w:rPr>
          <w:rFonts w:ascii="GHEA Grapalat" w:hAnsi="GHEA Grapalat"/>
          <w:sz w:val="24"/>
          <w:szCs w:val="24"/>
        </w:rPr>
        <w:t>ման</w:t>
      </w:r>
      <w:r w:rsidRPr="00814770">
        <w:rPr>
          <w:rFonts w:ascii="GHEA Grapalat" w:hAnsi="GHEA Grapalat"/>
          <w:sz w:val="24"/>
          <w:szCs w:val="24"/>
        </w:rPr>
        <w:t xml:space="preserve"> դեպքում։</w:t>
      </w:r>
      <w:r w:rsidR="00656BE7" w:rsidRPr="00814770">
        <w:rPr>
          <w:rFonts w:ascii="GHEA Grapalat" w:hAnsi="GHEA Grapalat"/>
          <w:sz w:val="24"/>
          <w:szCs w:val="24"/>
        </w:rPr>
        <w:t>»:</w:t>
      </w:r>
    </w:p>
    <w:p w14:paraId="493023F9" w14:textId="77777777" w:rsidR="00392329" w:rsidRPr="00814770" w:rsidRDefault="00392329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7" w:name="bookmark8"/>
    </w:p>
    <w:p w14:paraId="56E0F36E" w14:textId="28CC855F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8</w:t>
      </w:r>
      <w:bookmarkEnd w:id="7"/>
    </w:p>
    <w:p w14:paraId="0EE7A9FE" w14:textId="2DE2B11D" w:rsidR="00663DA2" w:rsidRPr="00814770" w:rsidRDefault="001A4026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1.</w:t>
      </w:r>
      <w:r w:rsidR="00F658D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9-րդ հոդվածի (</w:t>
      </w:r>
      <w:r w:rsidR="00F658D8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Ասոցիացված ձեռնարկություններ</w:t>
      </w:r>
      <w:r w:rsidR="00F658D8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2-րդ </w:t>
      </w:r>
      <w:r w:rsidR="00D07F61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991400" w:rsidRPr="00814770">
        <w:rPr>
          <w:rFonts w:ascii="GHEA Grapalat" w:hAnsi="GHEA Grapalat"/>
          <w:sz w:val="24"/>
          <w:szCs w:val="24"/>
        </w:rPr>
        <w:t xml:space="preserve"> </w:t>
      </w:r>
      <w:r w:rsidR="00D07F61" w:rsidRPr="00814770">
        <w:rPr>
          <w:rFonts w:ascii="GHEA Grapalat" w:hAnsi="GHEA Grapalat"/>
          <w:sz w:val="24"/>
          <w:szCs w:val="24"/>
        </w:rPr>
        <w:t xml:space="preserve">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80120C" w:rsidRPr="00814770">
        <w:rPr>
          <w:rFonts w:ascii="GHEA Grapalat" w:hAnsi="GHEA Grapalat"/>
          <w:sz w:val="24"/>
          <w:szCs w:val="24"/>
        </w:rPr>
        <w:t>ով</w:t>
      </w:r>
      <w:r w:rsidR="00F658D8" w:rsidRPr="00814770">
        <w:rPr>
          <w:rFonts w:ascii="Cambria Math" w:hAnsi="Cambria Math" w:cs="Cambria Math"/>
          <w:sz w:val="24"/>
          <w:szCs w:val="24"/>
        </w:rPr>
        <w:t>․</w:t>
      </w:r>
    </w:p>
    <w:p w14:paraId="68711F62" w14:textId="4F7AEA4A" w:rsidR="00952CE2" w:rsidRPr="00814770" w:rsidRDefault="0073323C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«2.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Pr="00814770">
        <w:rPr>
          <w:rFonts w:ascii="GHEA Grapalat" w:hAnsi="GHEA Grapalat"/>
          <w:sz w:val="24"/>
          <w:szCs w:val="24"/>
        </w:rPr>
        <w:t xml:space="preserve">Այն դեպքում, երբ Պայմանավորվող պետությունն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այդ Պետության </w:t>
      </w:r>
      <w:r w:rsidRPr="00814770">
        <w:rPr>
          <w:rFonts w:ascii="GHEA Grapalat" w:hAnsi="GHEA Grapalat"/>
          <w:sz w:val="24"/>
          <w:szCs w:val="24"/>
        </w:rPr>
        <w:t>ձեռնարկության շահույթի մեջ ներառում է</w:t>
      </w:r>
      <w:r w:rsidR="00071459" w:rsidRPr="00814770">
        <w:rPr>
          <w:rFonts w:ascii="GHEA Grapalat" w:hAnsi="GHEA Grapalat"/>
          <w:sz w:val="24"/>
          <w:szCs w:val="24"/>
        </w:rPr>
        <w:t xml:space="preserve"> (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F073AE" w:rsidRPr="00814770">
        <w:rPr>
          <w:rFonts w:ascii="GHEA Grapalat" w:hAnsi="GHEA Grapalat"/>
          <w:sz w:val="24"/>
          <w:szCs w:val="24"/>
        </w:rPr>
        <w:t>,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AD03E8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AD03E8" w:rsidRPr="00814770">
        <w:rPr>
          <w:rFonts w:ascii="GHEA Grapalat" w:hAnsi="GHEA Grapalat"/>
          <w:sz w:val="24"/>
          <w:szCs w:val="24"/>
        </w:rPr>
        <w:t>աբար</w:t>
      </w:r>
      <w:r w:rsidR="00F073AE" w:rsidRPr="00814770">
        <w:rPr>
          <w:rFonts w:ascii="GHEA Grapalat" w:hAnsi="GHEA Grapalat"/>
          <w:sz w:val="24"/>
          <w:szCs w:val="24"/>
        </w:rPr>
        <w:t>,</w:t>
      </w:r>
      <w:r w:rsidR="00AD03E8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հարկում</w:t>
      </w:r>
      <w:r w:rsidR="00071459" w:rsidRPr="00814770">
        <w:rPr>
          <w:rFonts w:ascii="GHEA Grapalat" w:hAnsi="GHEA Grapalat"/>
          <w:sz w:val="24"/>
          <w:szCs w:val="24"/>
        </w:rPr>
        <w:t>)</w:t>
      </w:r>
      <w:r w:rsidRPr="00814770">
        <w:rPr>
          <w:rFonts w:ascii="GHEA Grapalat" w:hAnsi="GHEA Grapalat"/>
          <w:sz w:val="24"/>
          <w:szCs w:val="24"/>
        </w:rPr>
        <w:t xml:space="preserve"> շահույթ</w:t>
      </w:r>
      <w:r w:rsidR="00255B7D" w:rsidRPr="00814770">
        <w:rPr>
          <w:rFonts w:ascii="GHEA Grapalat" w:hAnsi="GHEA Grapalat"/>
          <w:sz w:val="24"/>
          <w:szCs w:val="24"/>
        </w:rPr>
        <w:t>ի այն չափը</w:t>
      </w:r>
      <w:r w:rsidRPr="00814770">
        <w:rPr>
          <w:rFonts w:ascii="GHEA Grapalat" w:hAnsi="GHEA Grapalat"/>
          <w:sz w:val="24"/>
          <w:szCs w:val="24"/>
        </w:rPr>
        <w:t xml:space="preserve">, որի </w:t>
      </w:r>
      <w:r w:rsidR="00255B7D" w:rsidRPr="00814770">
        <w:rPr>
          <w:rFonts w:ascii="GHEA Grapalat" w:hAnsi="GHEA Grapalat"/>
          <w:sz w:val="24"/>
          <w:szCs w:val="24"/>
        </w:rPr>
        <w:t xml:space="preserve">մասով </w:t>
      </w:r>
      <w:r w:rsidRPr="00814770">
        <w:rPr>
          <w:rFonts w:ascii="GHEA Grapalat" w:hAnsi="GHEA Grapalat"/>
          <w:sz w:val="24"/>
          <w:szCs w:val="24"/>
        </w:rPr>
        <w:t xml:space="preserve">մյուս Պայմանավորվող պետության ձեռնարկությունն </w:t>
      </w:r>
      <w:r w:rsidR="00255B7D" w:rsidRPr="00814770">
        <w:rPr>
          <w:rFonts w:ascii="GHEA Grapalat" w:hAnsi="GHEA Grapalat"/>
          <w:sz w:val="24"/>
          <w:szCs w:val="24"/>
        </w:rPr>
        <w:t xml:space="preserve">արդեն ենթարկվել է հարկման </w:t>
      </w:r>
      <w:r w:rsidRPr="00814770">
        <w:rPr>
          <w:rFonts w:ascii="GHEA Grapalat" w:hAnsi="GHEA Grapalat"/>
          <w:sz w:val="24"/>
          <w:szCs w:val="24"/>
        </w:rPr>
        <w:t xml:space="preserve">այդ մյուս Պետությունում,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այդ</w:t>
      </w:r>
      <w:r w:rsidR="00255B7D" w:rsidRPr="00814770">
        <w:rPr>
          <w:rFonts w:ascii="GHEA Grapalat" w:hAnsi="GHEA Grapalat"/>
          <w:sz w:val="24"/>
          <w:szCs w:val="24"/>
        </w:rPr>
        <w:t>պիսով</w:t>
      </w:r>
      <w:r w:rsidRPr="00814770">
        <w:rPr>
          <w:rFonts w:ascii="GHEA Grapalat" w:hAnsi="GHEA Grapalat"/>
          <w:sz w:val="24"/>
          <w:szCs w:val="24"/>
        </w:rPr>
        <w:t xml:space="preserve"> ներառված շահույթն այն շահույթն է, որը հաշվեգրված կլիներ առաջին </w:t>
      </w:r>
      <w:r w:rsidR="00F073AE" w:rsidRPr="00814770">
        <w:rPr>
          <w:rFonts w:ascii="GHEA Grapalat" w:hAnsi="GHEA Grapalat"/>
          <w:sz w:val="24"/>
          <w:szCs w:val="24"/>
        </w:rPr>
        <w:t>նշ</w:t>
      </w:r>
      <w:r w:rsidRPr="00814770">
        <w:rPr>
          <w:rFonts w:ascii="GHEA Grapalat" w:hAnsi="GHEA Grapalat"/>
          <w:sz w:val="24"/>
          <w:szCs w:val="24"/>
        </w:rPr>
        <w:t>ված Պետության ձեռնարկությանը, եթե երկու ձեռնարկությունների միջ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55B7D" w:rsidRPr="00814770">
        <w:rPr>
          <w:rFonts w:ascii="GHEA Grapalat" w:hAnsi="GHEA Grapalat"/>
          <w:sz w:val="24"/>
          <w:szCs w:val="24"/>
        </w:rPr>
        <w:t xml:space="preserve">առկա </w:t>
      </w:r>
      <w:r w:rsidRPr="00814770">
        <w:rPr>
          <w:rFonts w:ascii="GHEA Grapalat" w:hAnsi="GHEA Grapalat"/>
          <w:sz w:val="24"/>
          <w:szCs w:val="24"/>
        </w:rPr>
        <w:t>պայմաններ</w:t>
      </w:r>
      <w:r w:rsidR="00D17AEC" w:rsidRPr="00814770">
        <w:rPr>
          <w:rFonts w:ascii="GHEA Grapalat" w:hAnsi="GHEA Grapalat"/>
          <w:sz w:val="24"/>
          <w:szCs w:val="24"/>
        </w:rPr>
        <w:t>ը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D17AEC" w:rsidRPr="00814770">
        <w:rPr>
          <w:rFonts w:ascii="GHEA Grapalat" w:hAnsi="GHEA Grapalat"/>
          <w:sz w:val="24"/>
          <w:szCs w:val="24"/>
        </w:rPr>
        <w:t xml:space="preserve">լինեին </w:t>
      </w:r>
      <w:r w:rsidRPr="00814770">
        <w:rPr>
          <w:rFonts w:ascii="GHEA Grapalat" w:hAnsi="GHEA Grapalat"/>
          <w:sz w:val="24"/>
          <w:szCs w:val="24"/>
        </w:rPr>
        <w:t>այնպիսի</w:t>
      </w:r>
      <w:r w:rsidR="00D17AEC" w:rsidRPr="00814770">
        <w:rPr>
          <w:rFonts w:ascii="GHEA Grapalat" w:hAnsi="GHEA Grapalat"/>
          <w:sz w:val="24"/>
          <w:szCs w:val="24"/>
        </w:rPr>
        <w:t xml:space="preserve"> պայմաններ</w:t>
      </w:r>
      <w:r w:rsidRPr="00814770">
        <w:rPr>
          <w:rFonts w:ascii="GHEA Grapalat" w:hAnsi="GHEA Grapalat"/>
          <w:sz w:val="24"/>
          <w:szCs w:val="24"/>
        </w:rPr>
        <w:t xml:space="preserve">, </w:t>
      </w:r>
      <w:r w:rsidR="00D17AEC" w:rsidRPr="00814770">
        <w:rPr>
          <w:rFonts w:ascii="GHEA Grapalat" w:hAnsi="GHEA Grapalat"/>
          <w:sz w:val="24"/>
          <w:szCs w:val="24"/>
        </w:rPr>
        <w:t xml:space="preserve">որոնք </w:t>
      </w:r>
      <w:r w:rsidR="009242DA" w:rsidRPr="00814770">
        <w:rPr>
          <w:rFonts w:ascii="GHEA Grapalat" w:hAnsi="GHEA Grapalat"/>
          <w:sz w:val="24"/>
          <w:szCs w:val="24"/>
        </w:rPr>
        <w:t>կլինեին</w:t>
      </w:r>
      <w:r w:rsidRPr="00814770">
        <w:rPr>
          <w:rFonts w:ascii="GHEA Grapalat" w:hAnsi="GHEA Grapalat"/>
          <w:sz w:val="24"/>
          <w:szCs w:val="24"/>
        </w:rPr>
        <w:t xml:space="preserve"> անկախ ձեռնարկությունների միջ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, ապա այդ մյուս Պետությունը այդ շահույթի առնչությամբ </w:t>
      </w:r>
      <w:r w:rsidR="00F073AE" w:rsidRPr="00814770">
        <w:rPr>
          <w:rFonts w:ascii="GHEA Grapalat" w:hAnsi="GHEA Grapalat"/>
          <w:sz w:val="24"/>
          <w:szCs w:val="24"/>
        </w:rPr>
        <w:t xml:space="preserve">կատարում է </w:t>
      </w:r>
      <w:r w:rsidRPr="00814770">
        <w:rPr>
          <w:rFonts w:ascii="GHEA Grapalat" w:hAnsi="GHEA Grapalat"/>
          <w:sz w:val="24"/>
          <w:szCs w:val="24"/>
        </w:rPr>
        <w:t xml:space="preserve">այնտեղ գանձված </w:t>
      </w:r>
      <w:r w:rsidRPr="00814770">
        <w:rPr>
          <w:rFonts w:ascii="GHEA Grapalat" w:hAnsi="GHEA Grapalat"/>
          <w:sz w:val="24"/>
          <w:szCs w:val="24"/>
        </w:rPr>
        <w:lastRenderedPageBreak/>
        <w:t xml:space="preserve">հարկի գումարի </w:t>
      </w:r>
      <w:r w:rsidR="009242DA" w:rsidRPr="00814770">
        <w:rPr>
          <w:rFonts w:ascii="GHEA Grapalat" w:hAnsi="GHEA Grapalat"/>
          <w:sz w:val="24"/>
          <w:szCs w:val="24"/>
        </w:rPr>
        <w:t xml:space="preserve">չափով </w:t>
      </w:r>
      <w:r w:rsidRPr="00814770">
        <w:rPr>
          <w:rFonts w:ascii="GHEA Grapalat" w:hAnsi="GHEA Grapalat"/>
          <w:sz w:val="24"/>
          <w:szCs w:val="24"/>
        </w:rPr>
        <w:t xml:space="preserve">համապատասխան ճշգրտում։ Այդպիսի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ճշգրտումը որոշելիս </w:t>
      </w:r>
      <w:r w:rsidRPr="00814770">
        <w:rPr>
          <w:rFonts w:ascii="GHEA Grapalat" w:hAnsi="GHEA Grapalat"/>
          <w:sz w:val="24"/>
          <w:szCs w:val="24"/>
        </w:rPr>
        <w:t xml:space="preserve">հաշվի են առնվում սույն Կոնվենցիայի մյուս դրույթները,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, անհրաժեշտության դեպքում, Պայմանավորվող պետությունների իրավասու մարմինները խորհրդակցում են միմյանց հետ:</w:t>
      </w:r>
      <w:bookmarkStart w:id="8" w:name="bookmark9"/>
      <w:r w:rsidR="00976AF7" w:rsidRPr="00814770">
        <w:rPr>
          <w:rFonts w:ascii="GHEA Grapalat" w:hAnsi="GHEA Grapalat"/>
          <w:sz w:val="24"/>
          <w:szCs w:val="24"/>
        </w:rPr>
        <w:t>»:</w:t>
      </w:r>
      <w:r w:rsidR="00F073AE" w:rsidRPr="00814770">
        <w:rPr>
          <w:rFonts w:ascii="GHEA Grapalat" w:hAnsi="GHEA Grapalat"/>
          <w:sz w:val="24"/>
          <w:szCs w:val="24"/>
        </w:rPr>
        <w:t xml:space="preserve"> </w:t>
      </w:r>
    </w:p>
    <w:p w14:paraId="49E35920" w14:textId="77777777" w:rsidR="002D3DE9" w:rsidRPr="00814770" w:rsidRDefault="002D3DE9" w:rsidP="00190962">
      <w:pPr>
        <w:rPr>
          <w:rFonts w:ascii="GHEA Grapalat" w:hAnsi="GHEA Grapalat"/>
        </w:rPr>
      </w:pPr>
    </w:p>
    <w:p w14:paraId="21BFACCB" w14:textId="5AB62C78" w:rsidR="00503E12" w:rsidRPr="00814770" w:rsidRDefault="00220331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9</w:t>
      </w:r>
      <w:bookmarkEnd w:id="8"/>
    </w:p>
    <w:p w14:paraId="4235DE01" w14:textId="4178A7A2" w:rsidR="00663DA2" w:rsidRPr="00814770" w:rsidRDefault="00F073AE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1.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Կոնվենցիայի 10-րդ հոդվածի </w:t>
      </w:r>
      <w:r w:rsidR="00071459" w:rsidRPr="00814770">
        <w:rPr>
          <w:rFonts w:ascii="GHEA Grapalat" w:hAnsi="GHEA Grapalat"/>
          <w:sz w:val="24"/>
          <w:szCs w:val="24"/>
        </w:rPr>
        <w:t>(</w:t>
      </w:r>
      <w:r w:rsidRPr="00814770">
        <w:rPr>
          <w:rFonts w:ascii="GHEA Grapalat" w:hAnsi="GHEA Grapalat"/>
          <w:sz w:val="24"/>
          <w:szCs w:val="24"/>
        </w:rPr>
        <w:t>«</w:t>
      </w:r>
      <w:r w:rsidR="00ED0D62" w:rsidRPr="00814770">
        <w:rPr>
          <w:rFonts w:ascii="GHEA Grapalat" w:hAnsi="GHEA Grapalat"/>
          <w:sz w:val="24"/>
          <w:szCs w:val="24"/>
        </w:rPr>
        <w:t>Շահաբաժիններ</w:t>
      </w:r>
      <w:r w:rsidRPr="00814770">
        <w:rPr>
          <w:rFonts w:ascii="GHEA Grapalat" w:hAnsi="GHEA Grapalat"/>
          <w:sz w:val="24"/>
          <w:szCs w:val="24"/>
        </w:rPr>
        <w:t>»</w:t>
      </w:r>
      <w:r w:rsidR="00071459" w:rsidRPr="00814770">
        <w:rPr>
          <w:rFonts w:ascii="GHEA Grapalat" w:hAnsi="GHEA Grapalat"/>
          <w:sz w:val="24"/>
          <w:szCs w:val="24"/>
        </w:rPr>
        <w:t xml:space="preserve">) </w:t>
      </w:r>
      <w:r w:rsidR="0024157B" w:rsidRPr="00814770">
        <w:rPr>
          <w:rFonts w:ascii="GHEA Grapalat" w:hAnsi="GHEA Grapalat"/>
          <w:sz w:val="24"/>
          <w:szCs w:val="24"/>
        </w:rPr>
        <w:t>2</w:t>
      </w:r>
      <w:r w:rsidR="00A017C7" w:rsidRPr="00814770">
        <w:rPr>
          <w:rFonts w:ascii="GHEA Grapalat" w:hAnsi="GHEA Grapalat"/>
          <w:sz w:val="24"/>
          <w:szCs w:val="24"/>
        </w:rPr>
        <w:t>-</w:t>
      </w:r>
      <w:r w:rsidR="0024157B" w:rsidRPr="00814770">
        <w:rPr>
          <w:rFonts w:ascii="GHEA Grapalat" w:hAnsi="GHEA Grapalat"/>
          <w:sz w:val="24"/>
          <w:szCs w:val="24"/>
        </w:rPr>
        <w:t xml:space="preserve">րդ </w:t>
      </w:r>
      <w:r w:rsidR="00ED0D62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ED0D62" w:rsidRPr="00814770">
        <w:rPr>
          <w:rFonts w:ascii="GHEA Grapalat" w:hAnsi="GHEA Grapalat"/>
          <w:sz w:val="24"/>
          <w:szCs w:val="24"/>
        </w:rPr>
        <w:t xml:space="preserve"> փոխարինել</w:t>
      </w:r>
      <w:r w:rsidR="0024157B" w:rsidRPr="00814770">
        <w:rPr>
          <w:rFonts w:ascii="GHEA Grapalat" w:hAnsi="GHEA Grapalat"/>
          <w:sz w:val="24"/>
          <w:szCs w:val="24"/>
        </w:rPr>
        <w:t xml:space="preserve">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4200AE" w:rsidRPr="00814770">
        <w:rPr>
          <w:rFonts w:ascii="GHEA Grapalat" w:hAnsi="GHEA Grapalat"/>
          <w:sz w:val="24"/>
          <w:szCs w:val="24"/>
        </w:rPr>
        <w:t>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2792AA53" w14:textId="2B5C18C6" w:rsidR="00663DA2" w:rsidRPr="00814770" w:rsidRDefault="0073323C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«2.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FA29A9" w:rsidRPr="00814770">
        <w:rPr>
          <w:rFonts w:ascii="GHEA Grapalat" w:hAnsi="GHEA Grapalat"/>
          <w:sz w:val="24"/>
          <w:szCs w:val="24"/>
        </w:rPr>
        <w:t>Սակայն</w:t>
      </w:r>
      <w:r w:rsidRPr="00814770">
        <w:rPr>
          <w:rFonts w:ascii="GHEA Grapalat" w:hAnsi="GHEA Grapalat"/>
          <w:sz w:val="24"/>
          <w:szCs w:val="24"/>
        </w:rPr>
        <w:t xml:space="preserve"> այդպիսի շահաբաժինները կարող են հարկվել </w:t>
      </w:r>
      <w:r w:rsidR="00643EFF" w:rsidRPr="00814770">
        <w:rPr>
          <w:rFonts w:ascii="GHEA Grapalat" w:hAnsi="GHEA Grapalat"/>
          <w:sz w:val="24"/>
          <w:szCs w:val="24"/>
        </w:rPr>
        <w:t>նա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643EFF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այն Պայմանավորվող պետությունում, որի ռեզիդենտ է</w:t>
      </w:r>
      <w:r w:rsidR="00643EFF" w:rsidRPr="00814770">
        <w:rPr>
          <w:rFonts w:ascii="GHEA Grapalat" w:hAnsi="GHEA Grapalat"/>
          <w:sz w:val="24"/>
          <w:szCs w:val="24"/>
        </w:rPr>
        <w:t xml:space="preserve"> հանդիսանում</w:t>
      </w:r>
      <w:r w:rsidRPr="00814770">
        <w:rPr>
          <w:rFonts w:ascii="GHEA Grapalat" w:hAnsi="GHEA Grapalat"/>
          <w:sz w:val="24"/>
          <w:szCs w:val="24"/>
        </w:rPr>
        <w:t xml:space="preserve"> շահաբաժիններ</w:t>
      </w:r>
      <w:r w:rsidR="00643EFF" w:rsidRPr="00814770">
        <w:rPr>
          <w:rFonts w:ascii="GHEA Grapalat" w:hAnsi="GHEA Grapalat"/>
          <w:sz w:val="24"/>
          <w:szCs w:val="24"/>
        </w:rPr>
        <w:t>ը</w:t>
      </w:r>
      <w:r w:rsidRPr="00814770">
        <w:rPr>
          <w:rFonts w:ascii="GHEA Grapalat" w:hAnsi="GHEA Grapalat"/>
          <w:sz w:val="24"/>
          <w:szCs w:val="24"/>
        </w:rPr>
        <w:t xml:space="preserve"> վճարող ընկերությունը</w:t>
      </w:r>
      <w:r w:rsidR="00FA29A9" w:rsidRPr="00814770">
        <w:rPr>
          <w:rFonts w:ascii="GHEA Grapalat" w:hAnsi="GHEA Grapalat"/>
          <w:sz w:val="24"/>
          <w:szCs w:val="24"/>
        </w:rPr>
        <w:t>՝</w:t>
      </w:r>
      <w:r w:rsidRPr="00814770">
        <w:rPr>
          <w:rFonts w:ascii="GHEA Grapalat" w:hAnsi="GHEA Grapalat"/>
          <w:sz w:val="24"/>
          <w:szCs w:val="24"/>
        </w:rPr>
        <w:t xml:space="preserve"> այդ </w:t>
      </w:r>
      <w:r w:rsidR="00FA29A9" w:rsidRPr="00814770">
        <w:rPr>
          <w:rFonts w:ascii="GHEA Grapalat" w:hAnsi="GHEA Grapalat"/>
          <w:sz w:val="24"/>
          <w:szCs w:val="24"/>
        </w:rPr>
        <w:t>Պ</w:t>
      </w:r>
      <w:r w:rsidRPr="00814770">
        <w:rPr>
          <w:rFonts w:ascii="GHEA Grapalat" w:hAnsi="GHEA Grapalat"/>
          <w:sz w:val="24"/>
          <w:szCs w:val="24"/>
        </w:rPr>
        <w:t xml:space="preserve">ետության </w:t>
      </w:r>
      <w:r w:rsidR="003747A1" w:rsidRPr="00814770">
        <w:rPr>
          <w:rFonts w:ascii="GHEA Grapalat" w:hAnsi="GHEA Grapalat"/>
          <w:sz w:val="24"/>
          <w:szCs w:val="24"/>
        </w:rPr>
        <w:t>օրենսդրության</w:t>
      </w:r>
      <w:r w:rsidRPr="00814770">
        <w:rPr>
          <w:rFonts w:ascii="GHEA Grapalat" w:hAnsi="GHEA Grapalat"/>
          <w:sz w:val="24"/>
          <w:szCs w:val="24"/>
        </w:rPr>
        <w:t xml:space="preserve"> համաձայն</w:t>
      </w:r>
      <w:r w:rsidR="00F073AE" w:rsidRPr="00814770">
        <w:rPr>
          <w:rFonts w:ascii="Cambria Math" w:hAnsi="Cambria Math" w:cs="Cambria Math"/>
          <w:sz w:val="24"/>
          <w:szCs w:val="24"/>
        </w:rPr>
        <w:t>․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F073AE" w:rsidRPr="00814770">
        <w:rPr>
          <w:rFonts w:ascii="GHEA Grapalat" w:hAnsi="GHEA Grapalat"/>
          <w:sz w:val="24"/>
          <w:szCs w:val="24"/>
        </w:rPr>
        <w:t>բայց</w:t>
      </w:r>
      <w:r w:rsidRPr="00814770">
        <w:rPr>
          <w:rFonts w:ascii="GHEA Grapalat" w:hAnsi="GHEA Grapalat"/>
          <w:sz w:val="24"/>
          <w:szCs w:val="24"/>
        </w:rPr>
        <w:t xml:space="preserve"> եթե շահաբաժինների փաստացի սեփականատերը մյուս Պայմանավորվող պետության ռեզիդենտ է, ապա այդ</w:t>
      </w:r>
      <w:r w:rsidR="00F073AE" w:rsidRPr="00814770">
        <w:rPr>
          <w:rFonts w:ascii="GHEA Grapalat" w:hAnsi="GHEA Grapalat"/>
          <w:sz w:val="24"/>
          <w:szCs w:val="24"/>
        </w:rPr>
        <w:t>պես</w:t>
      </w:r>
      <w:r w:rsidRPr="00814770">
        <w:rPr>
          <w:rFonts w:ascii="GHEA Grapalat" w:hAnsi="GHEA Grapalat"/>
          <w:sz w:val="24"/>
          <w:szCs w:val="24"/>
        </w:rPr>
        <w:t xml:space="preserve"> գանձվ</w:t>
      </w:r>
      <w:r w:rsidR="00643EFF" w:rsidRPr="00814770">
        <w:rPr>
          <w:rFonts w:ascii="GHEA Grapalat" w:hAnsi="GHEA Grapalat"/>
          <w:sz w:val="24"/>
          <w:szCs w:val="24"/>
        </w:rPr>
        <w:t>ած</w:t>
      </w:r>
      <w:r w:rsidRPr="00814770">
        <w:rPr>
          <w:rFonts w:ascii="GHEA Grapalat" w:hAnsi="GHEA Grapalat"/>
          <w:sz w:val="24"/>
          <w:szCs w:val="24"/>
        </w:rPr>
        <w:t xml:space="preserve"> հարկը չ</w:t>
      </w:r>
      <w:r w:rsidR="00643EFF" w:rsidRPr="00814770">
        <w:rPr>
          <w:rFonts w:ascii="GHEA Grapalat" w:hAnsi="GHEA Grapalat"/>
          <w:sz w:val="24"/>
          <w:szCs w:val="24"/>
        </w:rPr>
        <w:t>պետք է</w:t>
      </w:r>
      <w:r w:rsidRPr="00814770">
        <w:rPr>
          <w:rFonts w:ascii="GHEA Grapalat" w:hAnsi="GHEA Grapalat"/>
          <w:sz w:val="24"/>
          <w:szCs w:val="24"/>
        </w:rPr>
        <w:t xml:space="preserve"> գերազանց</w:t>
      </w:r>
      <w:r w:rsidR="00643EFF" w:rsidRPr="00814770">
        <w:rPr>
          <w:rFonts w:ascii="GHEA Grapalat" w:hAnsi="GHEA Grapalat"/>
          <w:sz w:val="24"/>
          <w:szCs w:val="24"/>
        </w:rPr>
        <w:t>ի</w:t>
      </w:r>
      <w:r w:rsidRPr="00814770">
        <w:rPr>
          <w:rFonts w:ascii="GHEA Grapalat" w:hAnsi="GHEA Grapalat"/>
          <w:sz w:val="24"/>
          <w:szCs w:val="24"/>
        </w:rPr>
        <w:t>՝</w:t>
      </w:r>
    </w:p>
    <w:p w14:paraId="409D0373" w14:textId="6FCEEE2B" w:rsidR="00663DA2" w:rsidRPr="00814770" w:rsidRDefault="00F027A2" w:rsidP="00190962">
      <w:pPr>
        <w:pStyle w:val="Bodytext20"/>
        <w:shd w:val="clear" w:color="auto" w:fill="auto"/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24157B" w:rsidRPr="00814770">
        <w:rPr>
          <w:rFonts w:ascii="GHEA Grapalat" w:hAnsi="GHEA Grapalat"/>
          <w:sz w:val="24"/>
          <w:szCs w:val="24"/>
        </w:rPr>
        <w:t>ա)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շահաբաժինների համախառն գումարի 0 տոկոսը, եթե փաստացի սեփականատեր է հանդիսանում </w:t>
      </w:r>
      <w:r w:rsidR="007D694E" w:rsidRPr="00814770">
        <w:rPr>
          <w:rFonts w:ascii="GHEA Grapalat" w:hAnsi="GHEA Grapalat"/>
          <w:color w:val="auto"/>
          <w:sz w:val="24"/>
          <w:szCs w:val="24"/>
        </w:rPr>
        <w:t xml:space="preserve">այն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ընկերությունը, որ</w:t>
      </w:r>
      <w:r w:rsidR="002D4A83" w:rsidRPr="00814770">
        <w:rPr>
          <w:rFonts w:ascii="GHEA Grapalat" w:hAnsi="GHEA Grapalat"/>
          <w:color w:val="auto"/>
          <w:sz w:val="24"/>
          <w:szCs w:val="24"/>
        </w:rPr>
        <w:t xml:space="preserve">ը 365 օր՝ ներառյալ շահաբաժինը վճարելու օրը (այդ ժամկետը հաշվելու նպատակով հաշվի չեն առնվում սեփականության այնպիսի փոփոխությունները, որոնք ուղղակիորեն կարող են ի հայտ գալ </w:t>
      </w:r>
      <w:r w:rsidR="002D4A83" w:rsidRPr="00814770">
        <w:rPr>
          <w:rFonts w:ascii="GHEA Grapalat" w:hAnsi="GHEA Grapalat"/>
          <w:sz w:val="24"/>
          <w:szCs w:val="24"/>
        </w:rPr>
        <w:t>այն ընկերության միաձուլման կամ բաժանման ձ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D4A83" w:rsidRPr="00814770">
        <w:rPr>
          <w:rFonts w:ascii="GHEA Grapalat" w:hAnsi="GHEA Grapalat"/>
          <w:sz w:val="24"/>
          <w:szCs w:val="24"/>
        </w:rPr>
        <w:t>ով վերակազմակերպման արդյունքում կամ իրավական ձ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D4A83" w:rsidRPr="00814770">
        <w:rPr>
          <w:rFonts w:ascii="GHEA Grapalat" w:hAnsi="GHEA Grapalat"/>
          <w:sz w:val="24"/>
          <w:szCs w:val="24"/>
        </w:rPr>
        <w:t>ի փոփոխման արդյունքում, որը տնօրինում է բաժնետոմսերը</w:t>
      </w:r>
      <w:r w:rsidR="007D694E" w:rsidRPr="00814770">
        <w:rPr>
          <w:rFonts w:ascii="GHEA Grapalat" w:hAnsi="GHEA Grapalat"/>
          <w:sz w:val="24"/>
          <w:szCs w:val="24"/>
        </w:rPr>
        <w:t>,</w:t>
      </w:r>
      <w:r w:rsidR="002D4A83" w:rsidRPr="00814770">
        <w:rPr>
          <w:rFonts w:ascii="GHEA Grapalat" w:hAnsi="GHEA Grapalat"/>
          <w:sz w:val="24"/>
          <w:szCs w:val="24"/>
        </w:rPr>
        <w:t xml:space="preserve"> կամ որը վճարում է շահաբաժինը)</w:t>
      </w:r>
      <w:r w:rsidR="007D694E" w:rsidRPr="00814770">
        <w:rPr>
          <w:rFonts w:ascii="GHEA Grapalat" w:hAnsi="GHEA Grapalat"/>
          <w:sz w:val="24"/>
          <w:szCs w:val="24"/>
        </w:rPr>
        <w:t>,</w:t>
      </w:r>
      <w:r w:rsidR="0024157B" w:rsidRPr="00814770">
        <w:rPr>
          <w:rFonts w:ascii="GHEA Grapalat" w:hAnsi="GHEA Grapalat"/>
          <w:sz w:val="24"/>
          <w:szCs w:val="24"/>
        </w:rPr>
        <w:t xml:space="preserve"> ուղղակի</w:t>
      </w:r>
      <w:r w:rsidR="00BE1448" w:rsidRPr="00814770">
        <w:rPr>
          <w:rFonts w:ascii="GHEA Grapalat" w:hAnsi="GHEA Grapalat"/>
          <w:sz w:val="24"/>
          <w:szCs w:val="24"/>
        </w:rPr>
        <w:t>որեն</w:t>
      </w:r>
      <w:r w:rsidR="0024157B" w:rsidRPr="00814770">
        <w:rPr>
          <w:rFonts w:ascii="GHEA Grapalat" w:hAnsi="GHEA Grapalat"/>
          <w:sz w:val="24"/>
          <w:szCs w:val="24"/>
        </w:rPr>
        <w:t xml:space="preserve"> տնօրինում է շահաբաժիններ վճարող ընկերության </w:t>
      </w:r>
      <w:r w:rsidR="00BE1448" w:rsidRPr="00814770">
        <w:rPr>
          <w:rFonts w:ascii="GHEA Grapalat" w:hAnsi="GHEA Grapalat"/>
          <w:sz w:val="24"/>
          <w:szCs w:val="24"/>
        </w:rPr>
        <w:t xml:space="preserve">կապիտալի </w:t>
      </w:r>
      <w:r w:rsidR="0024157B" w:rsidRPr="00814770">
        <w:rPr>
          <w:rFonts w:ascii="GHEA Grapalat" w:hAnsi="GHEA Grapalat"/>
          <w:sz w:val="24"/>
          <w:szCs w:val="24"/>
        </w:rPr>
        <w:t xml:space="preserve">առնվազն 50 տոկոսը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շահաբաժիններ վճարող ընկերության կապիտալում </w:t>
      </w:r>
      <w:r w:rsidR="006705DA" w:rsidRPr="00814770">
        <w:rPr>
          <w:rFonts w:ascii="GHEA Grapalat" w:hAnsi="GHEA Grapalat"/>
          <w:sz w:val="24"/>
          <w:szCs w:val="24"/>
        </w:rPr>
        <w:t>շահաբաժիններ վճարելու օր</w:t>
      </w:r>
      <w:r w:rsidR="002D4A83" w:rsidRPr="00814770">
        <w:rPr>
          <w:rFonts w:ascii="GHEA Grapalat" w:hAnsi="GHEA Grapalat"/>
          <w:sz w:val="24"/>
          <w:szCs w:val="24"/>
        </w:rPr>
        <w:t xml:space="preserve">վա դրությամբ </w:t>
      </w:r>
      <w:r w:rsidR="0024157B" w:rsidRPr="00814770">
        <w:rPr>
          <w:rFonts w:ascii="GHEA Grapalat" w:hAnsi="GHEA Grapalat"/>
          <w:sz w:val="24"/>
          <w:szCs w:val="24"/>
        </w:rPr>
        <w:t>կատարել է ավելի քան երկու միլիոն (2 000 000) շվեյցարական ֆրանկի կամ ցանկացած այլ արժույթով դրան համարժեք գումարի չափով ներդրում</w:t>
      </w:r>
      <w:r w:rsidR="00766EB1" w:rsidRPr="00814770">
        <w:rPr>
          <w:rFonts w:ascii="GHEA Grapalat" w:hAnsi="GHEA Grapalat"/>
          <w:sz w:val="24"/>
          <w:szCs w:val="24"/>
        </w:rPr>
        <w:t>,</w:t>
      </w:r>
    </w:p>
    <w:p w14:paraId="629A2FB0" w14:textId="43ACBDC0" w:rsidR="00663DA2" w:rsidRPr="00814770" w:rsidRDefault="0024157B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բ)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շահաբաժինների համախառն գումարի 0 տոկոսը, եթե փաստացի սեփականատերը մյուս Պայմանավորվող պետության կենսաթոշակային </w:t>
      </w:r>
      <w:r w:rsidR="007D694E" w:rsidRPr="00814770">
        <w:rPr>
          <w:rFonts w:ascii="GHEA Grapalat" w:hAnsi="GHEA Grapalat"/>
          <w:sz w:val="24"/>
          <w:szCs w:val="24"/>
        </w:rPr>
        <w:t>հիմնադրամ</w:t>
      </w:r>
      <w:r w:rsidR="00AB45F8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է</w:t>
      </w:r>
      <w:r w:rsidR="00365C97" w:rsidRPr="00814770">
        <w:rPr>
          <w:rFonts w:ascii="GHEA Grapalat" w:hAnsi="GHEA Grapalat"/>
          <w:sz w:val="24"/>
          <w:szCs w:val="24"/>
        </w:rPr>
        <w:t>,</w:t>
      </w:r>
      <w:r w:rsidRPr="00814770">
        <w:rPr>
          <w:rFonts w:ascii="GHEA Grapalat" w:hAnsi="GHEA Grapalat"/>
          <w:sz w:val="24"/>
          <w:szCs w:val="24"/>
        </w:rPr>
        <w:t xml:space="preserve"> կամ կենտրոնական բանկ</w:t>
      </w:r>
      <w:r w:rsidR="007D694E" w:rsidRPr="00814770">
        <w:rPr>
          <w:rFonts w:ascii="GHEA Grapalat" w:hAnsi="GHEA Grapalat"/>
          <w:sz w:val="24"/>
          <w:szCs w:val="24"/>
        </w:rPr>
        <w:t>ն է</w:t>
      </w:r>
      <w:r w:rsidR="00766EB1" w:rsidRPr="00814770">
        <w:rPr>
          <w:rFonts w:ascii="GHEA Grapalat" w:hAnsi="GHEA Grapalat"/>
          <w:sz w:val="24"/>
          <w:szCs w:val="24"/>
        </w:rPr>
        <w:t>,</w:t>
      </w:r>
    </w:p>
    <w:p w14:paraId="10D7D0B2" w14:textId="14EDB535" w:rsidR="002D4A83" w:rsidRPr="00814770" w:rsidRDefault="0024157B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գ)</w:t>
      </w:r>
      <w:r w:rsidR="0064458C" w:rsidRPr="00814770">
        <w:rPr>
          <w:rFonts w:ascii="GHEA Grapalat" w:hAnsi="GHEA Grapalat"/>
          <w:sz w:val="24"/>
          <w:szCs w:val="24"/>
        </w:rPr>
        <w:t xml:space="preserve"> </w:t>
      </w:r>
      <w:r w:rsidR="002D4A83" w:rsidRPr="00814770">
        <w:rPr>
          <w:rFonts w:ascii="GHEA Grapalat" w:hAnsi="GHEA Grapalat"/>
          <w:sz w:val="24"/>
          <w:szCs w:val="24"/>
        </w:rPr>
        <w:t xml:space="preserve">շահաբաժինների համախառն գումարի 5 տոկոսը, եթե փաստացի սեփականատեր է հանդիսանում </w:t>
      </w:r>
      <w:r w:rsidR="001833D6" w:rsidRPr="00814770">
        <w:rPr>
          <w:rFonts w:ascii="GHEA Grapalat" w:hAnsi="GHEA Grapalat"/>
          <w:color w:val="auto"/>
          <w:sz w:val="24"/>
          <w:szCs w:val="24"/>
        </w:rPr>
        <w:t xml:space="preserve">այն </w:t>
      </w:r>
      <w:r w:rsidR="002D4A83" w:rsidRPr="00814770">
        <w:rPr>
          <w:rFonts w:ascii="GHEA Grapalat" w:hAnsi="GHEA Grapalat"/>
          <w:color w:val="auto"/>
          <w:sz w:val="24"/>
          <w:szCs w:val="24"/>
        </w:rPr>
        <w:t>ընկերությունը, որը 365 օր</w:t>
      </w:r>
      <w:r w:rsidR="00503E12" w:rsidRPr="00814770">
        <w:rPr>
          <w:rFonts w:ascii="GHEA Grapalat" w:hAnsi="GHEA Grapalat"/>
          <w:color w:val="auto"/>
          <w:sz w:val="24"/>
          <w:szCs w:val="24"/>
        </w:rPr>
        <w:t>`</w:t>
      </w:r>
      <w:r w:rsidR="002D4A83" w:rsidRPr="00814770">
        <w:rPr>
          <w:rFonts w:ascii="GHEA Grapalat" w:hAnsi="GHEA Grapalat"/>
          <w:color w:val="auto"/>
          <w:sz w:val="24"/>
          <w:szCs w:val="24"/>
        </w:rPr>
        <w:t xml:space="preserve"> ներառյալ շահաբաժինը վճարելու օրը (այդ ժամկետը հաշվելու նպատակով հաշվի չեն առնվում սեփականության այնպիսի փոփոխությունները, որոնք ուղղակիորեն կարող են ի հայտ գալ այն ընկերության միաձուլման կամ բաժանման ձ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D4A83" w:rsidRPr="00814770">
        <w:rPr>
          <w:rFonts w:ascii="GHEA Grapalat" w:hAnsi="GHEA Grapalat"/>
          <w:color w:val="auto"/>
          <w:sz w:val="24"/>
          <w:szCs w:val="24"/>
        </w:rPr>
        <w:t>ով վերակազմակերպման արդյունքում կամ իրավական ձ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D4A83" w:rsidRPr="00814770">
        <w:rPr>
          <w:rFonts w:ascii="GHEA Grapalat" w:hAnsi="GHEA Grapalat"/>
          <w:color w:val="auto"/>
          <w:sz w:val="24"/>
          <w:szCs w:val="24"/>
        </w:rPr>
        <w:t>ի փոփոխման արդյունքում, որը տնօրինում է բաժնետոմսերը</w:t>
      </w:r>
      <w:r w:rsidR="001833D6" w:rsidRPr="00814770">
        <w:rPr>
          <w:rFonts w:ascii="GHEA Grapalat" w:hAnsi="GHEA Grapalat"/>
          <w:color w:val="auto"/>
          <w:sz w:val="24"/>
          <w:szCs w:val="24"/>
        </w:rPr>
        <w:t>,</w:t>
      </w:r>
      <w:r w:rsidR="002D4A83" w:rsidRPr="00814770">
        <w:rPr>
          <w:rFonts w:ascii="GHEA Grapalat" w:hAnsi="GHEA Grapalat"/>
          <w:color w:val="auto"/>
          <w:sz w:val="24"/>
          <w:szCs w:val="24"/>
        </w:rPr>
        <w:t xml:space="preserve"> կամ որը վճարում է շահաբաժինը)</w:t>
      </w:r>
      <w:r w:rsidR="001833D6" w:rsidRPr="00814770">
        <w:rPr>
          <w:rFonts w:ascii="GHEA Grapalat" w:hAnsi="GHEA Grapalat"/>
          <w:color w:val="auto"/>
          <w:sz w:val="24"/>
          <w:szCs w:val="24"/>
        </w:rPr>
        <w:t>,</w:t>
      </w:r>
      <w:r w:rsidR="002D4A83" w:rsidRPr="00814770">
        <w:rPr>
          <w:rFonts w:ascii="GHEA Grapalat" w:hAnsi="GHEA Grapalat"/>
          <w:color w:val="auto"/>
          <w:sz w:val="24"/>
          <w:szCs w:val="24"/>
        </w:rPr>
        <w:t xml:space="preserve"> ուղղակիորեն տնօրինում է </w:t>
      </w:r>
      <w:r w:rsidR="002D4A83" w:rsidRPr="00814770">
        <w:rPr>
          <w:rFonts w:ascii="GHEA Grapalat" w:hAnsi="GHEA Grapalat"/>
          <w:sz w:val="24"/>
          <w:szCs w:val="24"/>
        </w:rPr>
        <w:t xml:space="preserve">շահաբաժիններ վճարող ընկերության կապիտալի առնվազն 10 տոկոսը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D4A83" w:rsidRPr="00814770">
        <w:rPr>
          <w:rFonts w:ascii="GHEA Grapalat" w:hAnsi="GHEA Grapalat"/>
          <w:sz w:val="24"/>
          <w:szCs w:val="24"/>
        </w:rPr>
        <w:t xml:space="preserve"> շահաբաժիններ վճարող ընկերության կապիտալում շահաբաժիններ վճարելու օրվա դրությամբ կատարել է ավելի քան հարյուր հազար (100 000) շվեյցարական ֆրանկի կամ ցանկացած այլ արժույթով դրան համարժեք գումարի չափով ներդրում,</w:t>
      </w:r>
    </w:p>
    <w:p w14:paraId="1CFB3073" w14:textId="2A19D22B" w:rsidR="00663DA2" w:rsidRPr="00814770" w:rsidRDefault="0024157B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դ)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8615C0" w:rsidRPr="00814770">
        <w:rPr>
          <w:rFonts w:ascii="GHEA Grapalat" w:hAnsi="GHEA Grapalat"/>
          <w:sz w:val="24"/>
          <w:szCs w:val="24"/>
        </w:rPr>
        <w:t xml:space="preserve">շահաբաժինների համախառն գումարի 15 տոկոսը՝ </w:t>
      </w:r>
      <w:r w:rsidRPr="00814770">
        <w:rPr>
          <w:rFonts w:ascii="GHEA Grapalat" w:hAnsi="GHEA Grapalat"/>
          <w:sz w:val="24"/>
          <w:szCs w:val="24"/>
        </w:rPr>
        <w:t xml:space="preserve">մնացած բոլոր </w:t>
      </w:r>
      <w:r w:rsidRPr="00814770">
        <w:rPr>
          <w:rFonts w:ascii="GHEA Grapalat" w:hAnsi="GHEA Grapalat"/>
          <w:sz w:val="24"/>
          <w:szCs w:val="24"/>
        </w:rPr>
        <w:lastRenderedPageBreak/>
        <w:t>դեպքերում</w:t>
      </w:r>
      <w:r w:rsidR="0027215E" w:rsidRPr="00814770">
        <w:rPr>
          <w:rFonts w:ascii="GHEA Grapalat" w:hAnsi="GHEA Grapalat"/>
          <w:sz w:val="24"/>
          <w:szCs w:val="24"/>
        </w:rPr>
        <w:t>:</w:t>
      </w:r>
    </w:p>
    <w:p w14:paraId="6B7E62FF" w14:textId="1ACA37C2" w:rsidR="00663DA2" w:rsidRPr="00814770" w:rsidRDefault="001833D6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3.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2-րդ </w:t>
      </w:r>
      <w:r w:rsidR="000C4BFE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>չի ազդում ընկերության</w:t>
      </w:r>
      <w:r w:rsidR="005A34E7" w:rsidRPr="00814770">
        <w:rPr>
          <w:rFonts w:ascii="GHEA Grapalat" w:hAnsi="GHEA Grapalat"/>
          <w:sz w:val="24"/>
          <w:szCs w:val="24"/>
        </w:rPr>
        <w:t xml:space="preserve"> հարկման</w:t>
      </w:r>
      <w:r w:rsidR="000C4BFE" w:rsidRPr="00814770">
        <w:rPr>
          <w:rFonts w:ascii="GHEA Grapalat" w:hAnsi="GHEA Grapalat"/>
          <w:sz w:val="24"/>
          <w:szCs w:val="24"/>
        </w:rPr>
        <w:t xml:space="preserve"> վրա</w:t>
      </w:r>
      <w:r w:rsidR="005A34E7" w:rsidRPr="00814770">
        <w:rPr>
          <w:rFonts w:ascii="GHEA Grapalat" w:hAnsi="GHEA Grapalat"/>
          <w:sz w:val="24"/>
          <w:szCs w:val="24"/>
        </w:rPr>
        <w:t xml:space="preserve"> այն</w:t>
      </w:r>
      <w:r w:rsidR="0024157B" w:rsidRPr="00814770">
        <w:rPr>
          <w:rFonts w:ascii="GHEA Grapalat" w:hAnsi="GHEA Grapalat"/>
          <w:sz w:val="24"/>
          <w:szCs w:val="24"/>
        </w:rPr>
        <w:t xml:space="preserve"> շահույթի </w:t>
      </w:r>
      <w:r w:rsidR="005A34E7" w:rsidRPr="00814770">
        <w:rPr>
          <w:rFonts w:ascii="GHEA Grapalat" w:hAnsi="GHEA Grapalat"/>
          <w:sz w:val="24"/>
          <w:szCs w:val="24"/>
        </w:rPr>
        <w:t>մասով</w:t>
      </w:r>
      <w:r w:rsidR="0024157B" w:rsidRPr="00814770">
        <w:rPr>
          <w:rFonts w:ascii="GHEA Grapalat" w:hAnsi="GHEA Grapalat"/>
          <w:sz w:val="24"/>
          <w:szCs w:val="24"/>
        </w:rPr>
        <w:t>, որից վճարվում են շահաբաժինները։ Պայմանավորվող պետությունների իրավասու մարմիններ</w:t>
      </w:r>
      <w:r w:rsidR="009262C2" w:rsidRPr="00814770">
        <w:rPr>
          <w:rFonts w:ascii="GHEA Grapalat" w:hAnsi="GHEA Grapalat"/>
          <w:sz w:val="24"/>
          <w:szCs w:val="24"/>
        </w:rPr>
        <w:t>ն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C74FB8" w:rsidRPr="00814770">
        <w:rPr>
          <w:rFonts w:ascii="GHEA Grapalat" w:hAnsi="GHEA Grapalat"/>
          <w:sz w:val="24"/>
          <w:szCs w:val="24"/>
        </w:rPr>
        <w:t xml:space="preserve">այդ </w:t>
      </w:r>
      <w:r w:rsidR="00B4799F" w:rsidRPr="00814770">
        <w:rPr>
          <w:rFonts w:ascii="GHEA Grapalat" w:hAnsi="GHEA Grapalat"/>
          <w:sz w:val="24"/>
          <w:szCs w:val="24"/>
        </w:rPr>
        <w:t>սահմանափակում</w:t>
      </w:r>
      <w:r w:rsidR="00C74FB8" w:rsidRPr="00814770">
        <w:rPr>
          <w:rFonts w:ascii="GHEA Grapalat" w:hAnsi="GHEA Grapalat"/>
          <w:sz w:val="24"/>
          <w:szCs w:val="24"/>
        </w:rPr>
        <w:t xml:space="preserve">ների կիրառման եղանակը </w:t>
      </w:r>
      <w:r w:rsidR="00B4799F" w:rsidRPr="00814770">
        <w:rPr>
          <w:rFonts w:ascii="GHEA Grapalat" w:hAnsi="GHEA Grapalat"/>
          <w:sz w:val="24"/>
          <w:szCs w:val="24"/>
        </w:rPr>
        <w:t>որոշում</w:t>
      </w:r>
      <w:r w:rsidR="00952CE2" w:rsidRPr="00814770">
        <w:rPr>
          <w:sz w:val="24"/>
          <w:szCs w:val="24"/>
        </w:rPr>
        <w:t> </w:t>
      </w:r>
      <w:r w:rsidR="00B4799F" w:rsidRPr="00814770">
        <w:rPr>
          <w:rFonts w:ascii="GHEA Grapalat" w:hAnsi="GHEA Grapalat"/>
          <w:sz w:val="24"/>
          <w:szCs w:val="24"/>
        </w:rPr>
        <w:t>են</w:t>
      </w:r>
      <w:r w:rsidR="00C74FB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փոխադարձ համաձայնությամբ։»</w:t>
      </w:r>
      <w:r w:rsidR="009262C2" w:rsidRPr="00814770">
        <w:rPr>
          <w:rFonts w:ascii="GHEA Grapalat" w:hAnsi="GHEA Grapalat"/>
          <w:sz w:val="24"/>
          <w:szCs w:val="24"/>
        </w:rPr>
        <w:t>:</w:t>
      </w:r>
    </w:p>
    <w:p w14:paraId="6AA8CBD1" w14:textId="283EC7F9" w:rsidR="00663DA2" w:rsidRPr="00814770" w:rsidRDefault="001833D6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2.</w:t>
      </w:r>
      <w:r w:rsidR="00702C65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Կոնվենցիայի 10-րդ հոդվածի գործող 3-րդ </w:t>
      </w:r>
      <w:r w:rsidR="00DB09B2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վերահամարակալել </w:t>
      </w:r>
      <w:r w:rsidR="009D0E77" w:rsidRPr="00814770">
        <w:rPr>
          <w:rFonts w:ascii="GHEA Grapalat" w:hAnsi="GHEA Grapalat"/>
          <w:sz w:val="24"/>
          <w:szCs w:val="24"/>
        </w:rPr>
        <w:t xml:space="preserve">որպես </w:t>
      </w:r>
      <w:r w:rsidR="0024157B" w:rsidRPr="00814770">
        <w:rPr>
          <w:rFonts w:ascii="GHEA Grapalat" w:hAnsi="GHEA Grapalat"/>
          <w:sz w:val="24"/>
          <w:szCs w:val="24"/>
        </w:rPr>
        <w:t xml:space="preserve">4-րդ </w:t>
      </w:r>
      <w:r w:rsidR="00433DA4" w:rsidRPr="00814770">
        <w:rPr>
          <w:rFonts w:ascii="GHEA Grapalat" w:hAnsi="GHEA Grapalat"/>
          <w:sz w:val="24"/>
          <w:szCs w:val="24"/>
        </w:rPr>
        <w:t>կետ</w:t>
      </w:r>
      <w:r w:rsidR="0024157B" w:rsidRPr="00814770">
        <w:rPr>
          <w:rFonts w:ascii="GHEA Grapalat" w:hAnsi="GHEA Grapalat"/>
          <w:sz w:val="24"/>
          <w:szCs w:val="24"/>
        </w:rPr>
        <w:t>։</w:t>
      </w:r>
    </w:p>
    <w:p w14:paraId="68A00271" w14:textId="173111CB" w:rsidR="00663DA2" w:rsidRPr="00814770" w:rsidRDefault="001833D6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3.</w:t>
      </w:r>
      <w:r w:rsidR="00702C65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10-րդ հոդվածի (</w:t>
      </w:r>
      <w:r w:rsidR="006E3B63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Շահաբաժիններ</w:t>
      </w:r>
      <w:r w:rsidR="006E3B63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4-րդ </w:t>
      </w:r>
      <w:r w:rsidR="00433DA4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433DA4" w:rsidRPr="00814770">
        <w:rPr>
          <w:rFonts w:ascii="GHEA Grapalat" w:hAnsi="GHEA Grapalat"/>
          <w:sz w:val="24"/>
          <w:szCs w:val="24"/>
        </w:rPr>
        <w:t xml:space="preserve"> </w:t>
      </w:r>
      <w:r w:rsidR="009D0E77" w:rsidRPr="00814770">
        <w:rPr>
          <w:rFonts w:ascii="GHEA Grapalat" w:hAnsi="GHEA Grapalat"/>
          <w:sz w:val="24"/>
          <w:szCs w:val="24"/>
        </w:rPr>
        <w:t xml:space="preserve">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յալ բովանդակությամբ նոր՝ 5-րդ </w:t>
      </w:r>
      <w:r w:rsidR="00433DA4" w:rsidRPr="00814770">
        <w:rPr>
          <w:rFonts w:ascii="GHEA Grapalat" w:hAnsi="GHEA Grapalat"/>
          <w:sz w:val="24"/>
          <w:szCs w:val="24"/>
        </w:rPr>
        <w:t>կետով</w:t>
      </w:r>
      <w:r w:rsidR="006E3B63" w:rsidRPr="00814770">
        <w:rPr>
          <w:rFonts w:ascii="Cambria Math" w:hAnsi="Cambria Math" w:cs="Cambria Math"/>
          <w:sz w:val="24"/>
          <w:szCs w:val="24"/>
        </w:rPr>
        <w:t>․</w:t>
      </w:r>
    </w:p>
    <w:p w14:paraId="5D8A8A02" w14:textId="07D1D26B" w:rsidR="00663DA2" w:rsidRPr="00814770" w:rsidRDefault="00F027A2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</w:t>
      </w:r>
      <w:r w:rsidR="00835B45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  </w:t>
      </w:r>
      <w:r w:rsidR="0073323C" w:rsidRPr="00814770">
        <w:rPr>
          <w:rFonts w:ascii="GHEA Grapalat" w:hAnsi="GHEA Grapalat"/>
          <w:sz w:val="24"/>
          <w:szCs w:val="24"/>
        </w:rPr>
        <w:t>«5.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1-ին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2-րդ </w:t>
      </w:r>
      <w:r w:rsidR="00D16047" w:rsidRPr="00814770">
        <w:rPr>
          <w:rFonts w:ascii="GHEA Grapalat" w:hAnsi="GHEA Grapalat"/>
          <w:sz w:val="24"/>
          <w:szCs w:val="24"/>
        </w:rPr>
        <w:t xml:space="preserve">կետերի </w:t>
      </w:r>
      <w:r w:rsidR="0073323C" w:rsidRPr="00814770">
        <w:rPr>
          <w:rFonts w:ascii="GHEA Grapalat" w:hAnsi="GHEA Grapalat"/>
          <w:sz w:val="24"/>
          <w:szCs w:val="24"/>
        </w:rPr>
        <w:t>դրույթները չեն կիրառվում, եթե շահաբաժինների փաստացի սեփակ</w:t>
      </w:r>
      <w:r w:rsidR="00290CF2" w:rsidRPr="00814770">
        <w:rPr>
          <w:rFonts w:ascii="GHEA Grapalat" w:hAnsi="GHEA Grapalat"/>
          <w:sz w:val="24"/>
          <w:szCs w:val="24"/>
        </w:rPr>
        <w:t>ա</w:t>
      </w:r>
      <w:r w:rsidR="0073323C" w:rsidRPr="00814770">
        <w:rPr>
          <w:rFonts w:ascii="GHEA Grapalat" w:hAnsi="GHEA Grapalat"/>
          <w:sz w:val="24"/>
          <w:szCs w:val="24"/>
        </w:rPr>
        <w:t xml:space="preserve">նատերը, </w:t>
      </w:r>
      <w:r w:rsidR="005B455C" w:rsidRPr="00814770">
        <w:rPr>
          <w:rFonts w:ascii="GHEA Grapalat" w:hAnsi="GHEA Grapalat"/>
          <w:sz w:val="24"/>
          <w:szCs w:val="24"/>
        </w:rPr>
        <w:t xml:space="preserve">հանդիսանալով </w:t>
      </w:r>
      <w:r w:rsidR="0073323C" w:rsidRPr="00814770">
        <w:rPr>
          <w:rFonts w:ascii="GHEA Grapalat" w:hAnsi="GHEA Grapalat"/>
          <w:sz w:val="24"/>
          <w:szCs w:val="24"/>
        </w:rPr>
        <w:t xml:space="preserve">Պայմանավորվող պետության ռեզիդենտ, </w:t>
      </w:r>
      <w:r w:rsidR="00C94949" w:rsidRPr="00814770">
        <w:rPr>
          <w:rFonts w:ascii="GHEA Grapalat" w:hAnsi="GHEA Grapalat"/>
          <w:sz w:val="24"/>
          <w:szCs w:val="24"/>
        </w:rPr>
        <w:t xml:space="preserve">այնտեղ գտնվող մշտական հաստատության միջոցով </w:t>
      </w:r>
      <w:r w:rsidR="0073323C" w:rsidRPr="00814770">
        <w:rPr>
          <w:rFonts w:ascii="GHEA Grapalat" w:hAnsi="GHEA Grapalat"/>
          <w:sz w:val="24"/>
          <w:szCs w:val="24"/>
        </w:rPr>
        <w:t>ձեռնարկատիրական գործունեություն է իրականացնում մյուս Պայմանավորվող պետությունում, որի ռեզիդենտ է</w:t>
      </w:r>
      <w:r w:rsidR="005B455C" w:rsidRPr="00814770">
        <w:rPr>
          <w:rFonts w:ascii="GHEA Grapalat" w:hAnsi="GHEA Grapalat"/>
          <w:sz w:val="24"/>
          <w:szCs w:val="24"/>
        </w:rPr>
        <w:t xml:space="preserve"> հանդիսանում</w:t>
      </w:r>
      <w:r w:rsidR="0073323C" w:rsidRPr="00814770">
        <w:rPr>
          <w:rFonts w:ascii="GHEA Grapalat" w:hAnsi="GHEA Grapalat"/>
          <w:sz w:val="24"/>
          <w:szCs w:val="24"/>
        </w:rPr>
        <w:t xml:space="preserve"> շահաբաժիններ վճարող </w:t>
      </w:r>
      <w:r w:rsidR="005B455C" w:rsidRPr="00814770">
        <w:rPr>
          <w:rFonts w:ascii="GHEA Grapalat" w:hAnsi="GHEA Grapalat"/>
          <w:sz w:val="24"/>
          <w:szCs w:val="24"/>
        </w:rPr>
        <w:t>ընկերությունը</w:t>
      </w:r>
      <w:r w:rsidR="00C94949" w:rsidRPr="00814770">
        <w:rPr>
          <w:rFonts w:ascii="GHEA Grapalat" w:hAnsi="GHEA Grapalat"/>
          <w:sz w:val="24"/>
          <w:szCs w:val="24"/>
        </w:rPr>
        <w:t xml:space="preserve">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5B455C" w:rsidRPr="00814770">
        <w:rPr>
          <w:rFonts w:ascii="GHEA Grapalat" w:hAnsi="GHEA Grapalat"/>
          <w:sz w:val="24"/>
          <w:szCs w:val="24"/>
        </w:rPr>
        <w:t>մասնակցությունը</w:t>
      </w:r>
      <w:r w:rsidR="0073323C" w:rsidRPr="00814770">
        <w:rPr>
          <w:rFonts w:ascii="GHEA Grapalat" w:hAnsi="GHEA Grapalat"/>
          <w:sz w:val="24"/>
          <w:szCs w:val="24"/>
        </w:rPr>
        <w:t xml:space="preserve">, որի </w:t>
      </w:r>
      <w:r w:rsidR="006F7EB6" w:rsidRPr="00814770">
        <w:rPr>
          <w:rFonts w:ascii="GHEA Grapalat" w:hAnsi="GHEA Grapalat"/>
          <w:sz w:val="24"/>
          <w:szCs w:val="24"/>
        </w:rPr>
        <w:t xml:space="preserve">համար վճարվում են </w:t>
      </w:r>
      <w:r w:rsidR="0073323C" w:rsidRPr="00814770">
        <w:rPr>
          <w:rFonts w:ascii="GHEA Grapalat" w:hAnsi="GHEA Grapalat"/>
          <w:sz w:val="24"/>
          <w:szCs w:val="24"/>
        </w:rPr>
        <w:t>շահաբաժինները</w:t>
      </w:r>
      <w:r w:rsidR="00852571" w:rsidRPr="00814770">
        <w:rPr>
          <w:rFonts w:ascii="GHEA Grapalat" w:hAnsi="GHEA Grapalat"/>
          <w:sz w:val="24"/>
          <w:szCs w:val="24"/>
        </w:rPr>
        <w:t>,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6F7EB6" w:rsidRPr="00814770">
        <w:rPr>
          <w:rFonts w:ascii="GHEA Grapalat" w:hAnsi="GHEA Grapalat"/>
          <w:sz w:val="24"/>
          <w:szCs w:val="24"/>
        </w:rPr>
        <w:t xml:space="preserve">իրականում </w:t>
      </w:r>
      <w:r w:rsidR="0073323C" w:rsidRPr="00814770">
        <w:rPr>
          <w:rFonts w:ascii="GHEA Grapalat" w:hAnsi="GHEA Grapalat"/>
          <w:sz w:val="24"/>
          <w:szCs w:val="24"/>
        </w:rPr>
        <w:t xml:space="preserve">կապված </w:t>
      </w:r>
      <w:r w:rsidR="005B455C" w:rsidRPr="00814770">
        <w:rPr>
          <w:rFonts w:ascii="GHEA Grapalat" w:hAnsi="GHEA Grapalat"/>
          <w:sz w:val="24"/>
          <w:szCs w:val="24"/>
        </w:rPr>
        <w:t>է</w:t>
      </w:r>
      <w:r w:rsidR="0073323C" w:rsidRPr="00814770">
        <w:rPr>
          <w:rFonts w:ascii="GHEA Grapalat" w:hAnsi="GHEA Grapalat"/>
          <w:sz w:val="24"/>
          <w:szCs w:val="24"/>
        </w:rPr>
        <w:t xml:space="preserve"> այդպիսի մշտական հաստատության հետ։ Այդ դեպքում կիրառվում են 7-րդ հոդվածի (</w:t>
      </w:r>
      <w:r w:rsidR="0047644E" w:rsidRPr="00814770">
        <w:rPr>
          <w:rFonts w:ascii="GHEA Grapalat" w:hAnsi="GHEA Grapalat"/>
          <w:sz w:val="24"/>
          <w:szCs w:val="24"/>
        </w:rPr>
        <w:t>«</w:t>
      </w:r>
      <w:r w:rsidR="0073323C" w:rsidRPr="00814770">
        <w:rPr>
          <w:rFonts w:ascii="GHEA Grapalat" w:hAnsi="GHEA Grapalat"/>
          <w:sz w:val="24"/>
          <w:szCs w:val="24"/>
        </w:rPr>
        <w:t>Շահույթ ձեռնարկատիրական գործունեությունից</w:t>
      </w:r>
      <w:r w:rsidR="0047644E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>) դրույթները։</w:t>
      </w:r>
      <w:r w:rsidR="009262C2" w:rsidRPr="00814770">
        <w:rPr>
          <w:rFonts w:ascii="GHEA Grapalat" w:hAnsi="GHEA Grapalat"/>
          <w:sz w:val="24"/>
          <w:szCs w:val="24"/>
        </w:rPr>
        <w:t>»:</w:t>
      </w:r>
    </w:p>
    <w:p w14:paraId="26DD4A37" w14:textId="5F27E9D1" w:rsidR="00663DA2" w:rsidRPr="00814770" w:rsidRDefault="006E3B63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4.</w:t>
      </w:r>
      <w:r w:rsidR="0047644E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10-րդ հոդվածի (</w:t>
      </w:r>
      <w:r w:rsidR="0047644E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Շահաբաժիններ</w:t>
      </w:r>
      <w:r w:rsidR="0047644E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5-րդ </w:t>
      </w:r>
      <w:r w:rsidR="00BC7A88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BC7A88" w:rsidRPr="00814770">
        <w:rPr>
          <w:rFonts w:ascii="GHEA Grapalat" w:hAnsi="GHEA Grapalat"/>
          <w:sz w:val="24"/>
          <w:szCs w:val="24"/>
        </w:rPr>
        <w:t xml:space="preserve"> </w:t>
      </w:r>
      <w:r w:rsidR="007644FE" w:rsidRPr="00814770">
        <w:rPr>
          <w:rFonts w:ascii="GHEA Grapalat" w:hAnsi="GHEA Grapalat"/>
          <w:sz w:val="24"/>
          <w:szCs w:val="24"/>
        </w:rPr>
        <w:t xml:space="preserve">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յալ բովանդակությամբ նոր՝ 6-րդ </w:t>
      </w:r>
      <w:r w:rsidR="00BC7A88" w:rsidRPr="00814770">
        <w:rPr>
          <w:rFonts w:ascii="GHEA Grapalat" w:hAnsi="GHEA Grapalat"/>
          <w:sz w:val="24"/>
          <w:szCs w:val="24"/>
        </w:rPr>
        <w:t>կետով</w:t>
      </w:r>
      <w:r w:rsidR="0047644E" w:rsidRPr="00814770">
        <w:rPr>
          <w:rFonts w:ascii="Cambria Math" w:hAnsi="Cambria Math" w:cs="Cambria Math"/>
          <w:sz w:val="24"/>
          <w:szCs w:val="24"/>
        </w:rPr>
        <w:t>․</w:t>
      </w:r>
    </w:p>
    <w:p w14:paraId="1274F181" w14:textId="332F7C3D" w:rsidR="00663DA2" w:rsidRPr="00814770" w:rsidRDefault="0047644E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</w:t>
      </w:r>
      <w:r w:rsidR="00835B45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   </w:t>
      </w:r>
      <w:r w:rsidR="00835B45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«6.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892292" w:rsidRPr="00814770">
        <w:rPr>
          <w:rFonts w:ascii="GHEA Grapalat" w:hAnsi="GHEA Grapalat"/>
          <w:sz w:val="24"/>
          <w:szCs w:val="24"/>
        </w:rPr>
        <w:t xml:space="preserve">Երբ </w:t>
      </w:r>
      <w:r w:rsidR="0045605A" w:rsidRPr="00814770">
        <w:rPr>
          <w:rFonts w:ascii="GHEA Grapalat" w:hAnsi="GHEA Grapalat"/>
          <w:sz w:val="24"/>
          <w:szCs w:val="24"/>
        </w:rPr>
        <w:t xml:space="preserve">Պայմանավորվող պետության ռեզիդենտ հանդիսացող </w:t>
      </w:r>
      <w:r w:rsidR="0073323C" w:rsidRPr="00814770">
        <w:rPr>
          <w:rFonts w:ascii="GHEA Grapalat" w:hAnsi="GHEA Grapalat"/>
          <w:sz w:val="24"/>
          <w:szCs w:val="24"/>
        </w:rPr>
        <w:t>ընկերությունը շահույթ կամ եկամուտ է ստանում մյուս Պայմանավորվող պետություն</w:t>
      </w:r>
      <w:r w:rsidR="0045605A" w:rsidRPr="00814770">
        <w:rPr>
          <w:rFonts w:ascii="GHEA Grapalat" w:hAnsi="GHEA Grapalat"/>
          <w:sz w:val="24"/>
          <w:szCs w:val="24"/>
        </w:rPr>
        <w:t>ում</w:t>
      </w:r>
      <w:r w:rsidR="0073323C" w:rsidRPr="00814770">
        <w:rPr>
          <w:rFonts w:ascii="GHEA Grapalat" w:hAnsi="GHEA Grapalat"/>
          <w:sz w:val="24"/>
          <w:szCs w:val="24"/>
        </w:rPr>
        <w:t xml:space="preserve">, ապա այդ մյուս </w:t>
      </w:r>
      <w:r w:rsidR="00892292" w:rsidRPr="00814770">
        <w:rPr>
          <w:rFonts w:ascii="GHEA Grapalat" w:hAnsi="GHEA Grapalat"/>
          <w:sz w:val="24"/>
          <w:szCs w:val="24"/>
        </w:rPr>
        <w:t>Պ</w:t>
      </w:r>
      <w:r w:rsidR="0073323C" w:rsidRPr="00814770">
        <w:rPr>
          <w:rFonts w:ascii="GHEA Grapalat" w:hAnsi="GHEA Grapalat"/>
          <w:sz w:val="24"/>
          <w:szCs w:val="24"/>
        </w:rPr>
        <w:t>ետություն</w:t>
      </w:r>
      <w:r w:rsidR="00365C97" w:rsidRPr="00814770">
        <w:rPr>
          <w:rFonts w:ascii="GHEA Grapalat" w:hAnsi="GHEA Grapalat"/>
          <w:sz w:val="24"/>
          <w:szCs w:val="24"/>
        </w:rPr>
        <w:t>ն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892292" w:rsidRPr="00814770">
        <w:rPr>
          <w:rFonts w:ascii="GHEA Grapalat" w:hAnsi="GHEA Grapalat"/>
          <w:sz w:val="24"/>
          <w:szCs w:val="24"/>
        </w:rPr>
        <w:t xml:space="preserve">ընկերության կողմից վճարված շահաբաժինները </w:t>
      </w:r>
      <w:r w:rsidR="0073323C" w:rsidRPr="00814770">
        <w:rPr>
          <w:rFonts w:ascii="GHEA Grapalat" w:hAnsi="GHEA Grapalat"/>
          <w:sz w:val="24"/>
          <w:szCs w:val="24"/>
        </w:rPr>
        <w:t xml:space="preserve">չի կարող </w:t>
      </w:r>
      <w:r w:rsidR="00892292" w:rsidRPr="00814770">
        <w:rPr>
          <w:rFonts w:ascii="GHEA Grapalat" w:hAnsi="GHEA Grapalat"/>
          <w:sz w:val="24"/>
          <w:szCs w:val="24"/>
        </w:rPr>
        <w:t xml:space="preserve">ենթարկել </w:t>
      </w:r>
      <w:r w:rsidR="0073323C" w:rsidRPr="00814770">
        <w:rPr>
          <w:rFonts w:ascii="GHEA Grapalat" w:hAnsi="GHEA Grapalat"/>
          <w:sz w:val="24"/>
          <w:szCs w:val="24"/>
        </w:rPr>
        <w:t>որ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>է հարկ</w:t>
      </w:r>
      <w:r w:rsidR="0045605A" w:rsidRPr="00814770">
        <w:rPr>
          <w:rFonts w:ascii="GHEA Grapalat" w:hAnsi="GHEA Grapalat"/>
          <w:sz w:val="24"/>
          <w:szCs w:val="24"/>
        </w:rPr>
        <w:t>ման</w:t>
      </w:r>
      <w:r w:rsidR="00892292" w:rsidRPr="00814770">
        <w:rPr>
          <w:rFonts w:ascii="GHEA Grapalat" w:hAnsi="GHEA Grapalat"/>
          <w:sz w:val="24"/>
          <w:szCs w:val="24"/>
        </w:rPr>
        <w:t>՝</w:t>
      </w:r>
      <w:r w:rsidR="0073323C" w:rsidRPr="00814770">
        <w:rPr>
          <w:rFonts w:ascii="GHEA Grapalat" w:hAnsi="GHEA Grapalat"/>
          <w:sz w:val="24"/>
          <w:szCs w:val="24"/>
        </w:rPr>
        <w:t xml:space="preserve"> բացառությամբ</w:t>
      </w:r>
      <w:r w:rsidR="007557A7" w:rsidRPr="00814770">
        <w:rPr>
          <w:rFonts w:ascii="GHEA Grapalat" w:hAnsi="GHEA Grapalat"/>
          <w:sz w:val="24"/>
          <w:szCs w:val="24"/>
        </w:rPr>
        <w:t xml:space="preserve"> այն դեպքի</w:t>
      </w:r>
      <w:r w:rsidR="0045605A" w:rsidRPr="00814770">
        <w:rPr>
          <w:rFonts w:ascii="GHEA Grapalat" w:hAnsi="GHEA Grapalat"/>
          <w:sz w:val="24"/>
          <w:szCs w:val="24"/>
        </w:rPr>
        <w:t>, երբ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45605A" w:rsidRPr="00814770">
        <w:rPr>
          <w:rFonts w:ascii="GHEA Grapalat" w:hAnsi="GHEA Grapalat"/>
          <w:sz w:val="24"/>
          <w:szCs w:val="24"/>
        </w:rPr>
        <w:t xml:space="preserve">այդպիսի </w:t>
      </w:r>
      <w:r w:rsidR="0073323C" w:rsidRPr="00814770">
        <w:rPr>
          <w:rFonts w:ascii="GHEA Grapalat" w:hAnsi="GHEA Grapalat"/>
          <w:sz w:val="24"/>
          <w:szCs w:val="24"/>
        </w:rPr>
        <w:t xml:space="preserve">շահաբաժինները վճարվում են այդ մյուս </w:t>
      </w:r>
      <w:r w:rsidR="0045605A" w:rsidRPr="00814770">
        <w:rPr>
          <w:rFonts w:ascii="GHEA Grapalat" w:hAnsi="GHEA Grapalat"/>
          <w:sz w:val="24"/>
          <w:szCs w:val="24"/>
        </w:rPr>
        <w:t>Պ</w:t>
      </w:r>
      <w:r w:rsidR="0073323C" w:rsidRPr="00814770">
        <w:rPr>
          <w:rFonts w:ascii="GHEA Grapalat" w:hAnsi="GHEA Grapalat"/>
          <w:sz w:val="24"/>
          <w:szCs w:val="24"/>
        </w:rPr>
        <w:t xml:space="preserve">ետության ռեզիդենտին, կամ </w:t>
      </w:r>
      <w:r w:rsidR="0045605A" w:rsidRPr="00814770">
        <w:rPr>
          <w:rFonts w:ascii="GHEA Grapalat" w:hAnsi="GHEA Grapalat"/>
          <w:sz w:val="24"/>
          <w:szCs w:val="24"/>
        </w:rPr>
        <w:t>երբ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45605A" w:rsidRPr="00814770">
        <w:rPr>
          <w:rFonts w:ascii="GHEA Grapalat" w:hAnsi="GHEA Grapalat"/>
          <w:sz w:val="24"/>
          <w:szCs w:val="24"/>
        </w:rPr>
        <w:t>մասնակցությունը</w:t>
      </w:r>
      <w:r w:rsidR="0073323C" w:rsidRPr="00814770">
        <w:rPr>
          <w:rFonts w:ascii="GHEA Grapalat" w:hAnsi="GHEA Grapalat"/>
          <w:sz w:val="24"/>
          <w:szCs w:val="24"/>
        </w:rPr>
        <w:t xml:space="preserve">, որի </w:t>
      </w:r>
      <w:r w:rsidR="00892292" w:rsidRPr="00814770">
        <w:rPr>
          <w:rFonts w:ascii="GHEA Grapalat" w:hAnsi="GHEA Grapalat"/>
          <w:sz w:val="24"/>
          <w:szCs w:val="24"/>
        </w:rPr>
        <w:t xml:space="preserve">հետ կապված </w:t>
      </w:r>
      <w:r w:rsidR="0045605A" w:rsidRPr="00814770">
        <w:rPr>
          <w:rFonts w:ascii="GHEA Grapalat" w:hAnsi="GHEA Grapalat"/>
          <w:sz w:val="24"/>
          <w:szCs w:val="24"/>
        </w:rPr>
        <w:t xml:space="preserve">վճարվում են </w:t>
      </w:r>
      <w:r w:rsidR="0073323C" w:rsidRPr="00814770">
        <w:rPr>
          <w:rFonts w:ascii="GHEA Grapalat" w:hAnsi="GHEA Grapalat"/>
          <w:sz w:val="24"/>
          <w:szCs w:val="24"/>
        </w:rPr>
        <w:t xml:space="preserve">շահաբաժինները, </w:t>
      </w:r>
      <w:r w:rsidR="00020E54" w:rsidRPr="00814770">
        <w:rPr>
          <w:rFonts w:ascii="GHEA Grapalat" w:hAnsi="GHEA Grapalat"/>
          <w:sz w:val="24"/>
          <w:szCs w:val="24"/>
        </w:rPr>
        <w:t>իրականում</w:t>
      </w:r>
      <w:r w:rsidR="0073323C" w:rsidRPr="00814770">
        <w:rPr>
          <w:rFonts w:ascii="GHEA Grapalat" w:hAnsi="GHEA Grapalat"/>
          <w:sz w:val="24"/>
          <w:szCs w:val="24"/>
        </w:rPr>
        <w:t xml:space="preserve"> կապված </w:t>
      </w:r>
      <w:r w:rsidR="0045605A" w:rsidRPr="00814770">
        <w:rPr>
          <w:rFonts w:ascii="GHEA Grapalat" w:hAnsi="GHEA Grapalat"/>
          <w:sz w:val="24"/>
          <w:szCs w:val="24"/>
        </w:rPr>
        <w:t>է</w:t>
      </w:r>
      <w:r w:rsidR="0073323C" w:rsidRPr="00814770">
        <w:rPr>
          <w:rFonts w:ascii="GHEA Grapalat" w:hAnsi="GHEA Grapalat"/>
          <w:sz w:val="24"/>
          <w:szCs w:val="24"/>
        </w:rPr>
        <w:t xml:space="preserve"> այդ մյուս </w:t>
      </w:r>
      <w:r w:rsidR="0009639B" w:rsidRPr="00814770">
        <w:rPr>
          <w:rFonts w:ascii="GHEA Grapalat" w:hAnsi="GHEA Grapalat"/>
          <w:sz w:val="24"/>
          <w:szCs w:val="24"/>
        </w:rPr>
        <w:t>Պ</w:t>
      </w:r>
      <w:r w:rsidR="0073323C" w:rsidRPr="00814770">
        <w:rPr>
          <w:rFonts w:ascii="GHEA Grapalat" w:hAnsi="GHEA Grapalat"/>
          <w:sz w:val="24"/>
          <w:szCs w:val="24"/>
        </w:rPr>
        <w:t>ետությունում գտնվող մշտական հաստատության հետ</w:t>
      </w:r>
      <w:r w:rsidR="0045605A" w:rsidRPr="00814770">
        <w:rPr>
          <w:rFonts w:ascii="GHEA Grapalat" w:hAnsi="GHEA Grapalat"/>
          <w:sz w:val="24"/>
          <w:szCs w:val="24"/>
        </w:rPr>
        <w:t xml:space="preserve">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45605A" w:rsidRPr="00814770">
        <w:rPr>
          <w:rFonts w:ascii="GHEA Grapalat" w:hAnsi="GHEA Grapalat"/>
          <w:sz w:val="24"/>
          <w:szCs w:val="24"/>
        </w:rPr>
        <w:t xml:space="preserve"> չի կարող հարկման ենթարկել</w:t>
      </w:r>
      <w:r w:rsidR="0073323C" w:rsidRPr="00814770">
        <w:rPr>
          <w:rFonts w:ascii="GHEA Grapalat" w:hAnsi="GHEA Grapalat"/>
          <w:sz w:val="24"/>
          <w:szCs w:val="24"/>
        </w:rPr>
        <w:t xml:space="preserve"> ընկերության չբաշխված շահույթը, եթե անգամ վճարված շահաբաժինները կամ չբաշխված շահույթ</w:t>
      </w:r>
      <w:r w:rsidR="00365C97" w:rsidRPr="00814770">
        <w:rPr>
          <w:rFonts w:ascii="GHEA Grapalat" w:hAnsi="GHEA Grapalat"/>
          <w:sz w:val="24"/>
          <w:szCs w:val="24"/>
        </w:rPr>
        <w:t>ն</w:t>
      </w:r>
      <w:r w:rsidR="0073323C" w:rsidRPr="00814770">
        <w:rPr>
          <w:rFonts w:ascii="GHEA Grapalat" w:hAnsi="GHEA Grapalat"/>
          <w:sz w:val="24"/>
          <w:szCs w:val="24"/>
        </w:rPr>
        <w:t xml:space="preserve"> ամբողջությամբ կամ մաս</w:t>
      </w:r>
      <w:r w:rsidR="0045605A" w:rsidRPr="00814770">
        <w:rPr>
          <w:rFonts w:ascii="GHEA Grapalat" w:hAnsi="GHEA Grapalat"/>
          <w:sz w:val="24"/>
          <w:szCs w:val="24"/>
        </w:rPr>
        <w:t>ամբ</w:t>
      </w:r>
      <w:r w:rsidR="0073323C" w:rsidRPr="00814770">
        <w:rPr>
          <w:rFonts w:ascii="GHEA Grapalat" w:hAnsi="GHEA Grapalat"/>
          <w:sz w:val="24"/>
          <w:szCs w:val="24"/>
        </w:rPr>
        <w:t xml:space="preserve"> կազմված </w:t>
      </w:r>
      <w:r w:rsidR="0045605A" w:rsidRPr="00814770">
        <w:rPr>
          <w:rFonts w:ascii="GHEA Grapalat" w:hAnsi="GHEA Grapalat"/>
          <w:sz w:val="24"/>
          <w:szCs w:val="24"/>
        </w:rPr>
        <w:t>են</w:t>
      </w:r>
      <w:r w:rsidR="0073323C" w:rsidRPr="00814770">
        <w:rPr>
          <w:rFonts w:ascii="GHEA Grapalat" w:hAnsi="GHEA Grapalat"/>
          <w:sz w:val="24"/>
          <w:szCs w:val="24"/>
        </w:rPr>
        <w:t xml:space="preserve"> այդ մյուս </w:t>
      </w:r>
      <w:r w:rsidR="0045605A" w:rsidRPr="00814770">
        <w:rPr>
          <w:rFonts w:ascii="GHEA Grapalat" w:hAnsi="GHEA Grapalat"/>
          <w:sz w:val="24"/>
          <w:szCs w:val="24"/>
        </w:rPr>
        <w:t>Պ</w:t>
      </w:r>
      <w:r w:rsidR="0073323C" w:rsidRPr="00814770">
        <w:rPr>
          <w:rFonts w:ascii="GHEA Grapalat" w:hAnsi="GHEA Grapalat"/>
          <w:sz w:val="24"/>
          <w:szCs w:val="24"/>
        </w:rPr>
        <w:t>ետությունում առաջացող շահույթից կամ եկամտից։»</w:t>
      </w:r>
      <w:r w:rsidR="00854DAA" w:rsidRPr="00814770">
        <w:rPr>
          <w:rFonts w:ascii="GHEA Grapalat" w:hAnsi="GHEA Grapalat"/>
          <w:sz w:val="24"/>
          <w:szCs w:val="24"/>
        </w:rPr>
        <w:t>:</w:t>
      </w:r>
    </w:p>
    <w:p w14:paraId="1195EB77" w14:textId="77777777" w:rsidR="0047644E" w:rsidRPr="00814770" w:rsidRDefault="0047644E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9" w:name="bookmark10"/>
    </w:p>
    <w:p w14:paraId="5D42D2E4" w14:textId="1941EFB6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10</w:t>
      </w:r>
      <w:bookmarkEnd w:id="9"/>
    </w:p>
    <w:p w14:paraId="67A16631" w14:textId="18025061" w:rsidR="00663DA2" w:rsidRPr="00814770" w:rsidRDefault="00183F3A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1.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11-րդ հոդվածի (</w:t>
      </w:r>
      <w:r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Տոկոսներ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3-րդ </w:t>
      </w:r>
      <w:r w:rsidR="0050354B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>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յալ բովանդակությամբ նոր՝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գ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50354B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35DA5F30" w14:textId="2B5F192A" w:rsidR="00663DA2" w:rsidRPr="00814770" w:rsidRDefault="00F027A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73323C" w:rsidRPr="00814770">
        <w:rPr>
          <w:rFonts w:ascii="GHEA Grapalat" w:hAnsi="GHEA Grapalat"/>
          <w:sz w:val="24"/>
          <w:szCs w:val="24"/>
        </w:rPr>
        <w:t>«գ)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E84DFF" w:rsidRPr="00814770">
        <w:rPr>
          <w:rFonts w:ascii="GHEA Grapalat" w:hAnsi="GHEA Grapalat"/>
          <w:color w:val="auto"/>
          <w:sz w:val="24"/>
          <w:szCs w:val="24"/>
        </w:rPr>
        <w:t>ա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յդ մյուս Պետության </w:t>
      </w:r>
      <w:r w:rsidR="00365C97" w:rsidRPr="00814770">
        <w:rPr>
          <w:rFonts w:ascii="GHEA Grapalat" w:hAnsi="GHEA Grapalat"/>
          <w:color w:val="auto"/>
          <w:sz w:val="24"/>
          <w:szCs w:val="24"/>
        </w:rPr>
        <w:t>կ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առավարության</w:t>
      </w:r>
      <w:r w:rsidR="0094524D" w:rsidRPr="00814770">
        <w:rPr>
          <w:rFonts w:ascii="GHEA Grapalat" w:hAnsi="GHEA Grapalat"/>
          <w:color w:val="auto"/>
          <w:sz w:val="24"/>
          <w:szCs w:val="24"/>
        </w:rPr>
        <w:t>ը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, </w:t>
      </w:r>
      <w:r w:rsidR="0094524D" w:rsidRPr="00814770">
        <w:rPr>
          <w:rFonts w:ascii="GHEA Grapalat" w:hAnsi="GHEA Grapalat"/>
          <w:color w:val="auto"/>
          <w:sz w:val="24"/>
          <w:szCs w:val="24"/>
        </w:rPr>
        <w:t xml:space="preserve">նրա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քաղաքական </w:t>
      </w:r>
      <w:r w:rsidR="006D2886" w:rsidRPr="00814770">
        <w:rPr>
          <w:rFonts w:ascii="GHEA Grapalat" w:hAnsi="GHEA Grapalat"/>
          <w:color w:val="auto"/>
          <w:sz w:val="24"/>
          <w:szCs w:val="24"/>
        </w:rPr>
        <w:t xml:space="preserve">միավորին </w:t>
      </w:r>
      <w:r w:rsidR="0073323C" w:rsidRPr="00814770">
        <w:rPr>
          <w:rFonts w:ascii="GHEA Grapalat" w:hAnsi="GHEA Grapalat"/>
          <w:sz w:val="24"/>
          <w:szCs w:val="24"/>
        </w:rPr>
        <w:t>կամ տեղական իշխանությանը</w:t>
      </w:r>
      <w:r w:rsidR="00A86A02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կամ այդ մյուս Պետության կենտրոնական բանկին։»</w:t>
      </w:r>
      <w:r w:rsidR="00854DAA" w:rsidRPr="00814770">
        <w:rPr>
          <w:rFonts w:ascii="GHEA Grapalat" w:hAnsi="GHEA Grapalat"/>
          <w:sz w:val="24"/>
          <w:szCs w:val="24"/>
        </w:rPr>
        <w:t>:</w:t>
      </w:r>
    </w:p>
    <w:p w14:paraId="158271CF" w14:textId="610A1F01" w:rsidR="00952CE2" w:rsidRPr="00814770" w:rsidRDefault="00183F3A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2.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Կոնվենցիայի 11-րդ հոդվածի (</w:t>
      </w:r>
      <w:r w:rsidR="00C32914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Տոկոսներ</w:t>
      </w:r>
      <w:r w:rsidR="00C32914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5–րդ </w:t>
      </w:r>
      <w:r w:rsidR="00182C33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182C33" w:rsidRPr="00814770">
        <w:rPr>
          <w:rFonts w:ascii="GHEA Grapalat" w:hAnsi="GHEA Grapalat"/>
          <w:sz w:val="24"/>
          <w:szCs w:val="24"/>
        </w:rPr>
        <w:t xml:space="preserve"> 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70201C" w:rsidRPr="00814770">
        <w:rPr>
          <w:rFonts w:ascii="GHEA Grapalat" w:hAnsi="GHEA Grapalat"/>
          <w:sz w:val="24"/>
          <w:szCs w:val="24"/>
        </w:rPr>
        <w:t>ով</w:t>
      </w:r>
      <w:r w:rsidR="00C32914" w:rsidRPr="00814770">
        <w:rPr>
          <w:rFonts w:ascii="Cambria Math" w:hAnsi="Cambria Math" w:cs="Cambria Math"/>
          <w:sz w:val="24"/>
          <w:szCs w:val="24"/>
        </w:rPr>
        <w:t>․</w:t>
      </w:r>
    </w:p>
    <w:p w14:paraId="75D47F2A" w14:textId="59C09820" w:rsidR="00663DA2" w:rsidRPr="00814770" w:rsidRDefault="00183F3A" w:rsidP="00190962">
      <w:pPr>
        <w:jc w:val="both"/>
        <w:rPr>
          <w:rFonts w:ascii="GHEA Grapalat" w:hAnsi="GHEA Grapalat"/>
        </w:rPr>
      </w:pPr>
      <w:r w:rsidRPr="00814770">
        <w:rPr>
          <w:rFonts w:ascii="GHEA Grapalat" w:hAnsi="GHEA Grapalat"/>
        </w:rPr>
        <w:t xml:space="preserve">  </w:t>
      </w:r>
      <w:r w:rsidR="00D32ADC" w:rsidRPr="00814770">
        <w:rPr>
          <w:rFonts w:ascii="GHEA Grapalat" w:hAnsi="GHEA Grapalat"/>
        </w:rPr>
        <w:t xml:space="preserve"> </w:t>
      </w:r>
      <w:r w:rsidRPr="00814770">
        <w:rPr>
          <w:rFonts w:ascii="GHEA Grapalat" w:hAnsi="GHEA Grapalat"/>
        </w:rPr>
        <w:t xml:space="preserve">     </w:t>
      </w:r>
      <w:r w:rsidR="0073323C" w:rsidRPr="00814770">
        <w:rPr>
          <w:rFonts w:ascii="GHEA Grapalat" w:hAnsi="GHEA Grapalat"/>
        </w:rPr>
        <w:t>«5.</w:t>
      </w:r>
      <w:r w:rsidR="00C32914" w:rsidRPr="00814770">
        <w:rPr>
          <w:rFonts w:ascii="GHEA Grapalat" w:hAnsi="GHEA Grapalat"/>
        </w:rPr>
        <w:t xml:space="preserve"> </w:t>
      </w:r>
      <w:r w:rsidR="0073323C" w:rsidRPr="00814770">
        <w:rPr>
          <w:rFonts w:ascii="GHEA Grapalat" w:hAnsi="GHEA Grapalat"/>
        </w:rPr>
        <w:t xml:space="preserve">1-ին, 2-րդ </w:t>
      </w:r>
      <w:r w:rsidR="00235178" w:rsidRPr="00814770">
        <w:rPr>
          <w:rFonts w:ascii="GHEA Grapalat" w:hAnsi="GHEA Grapalat"/>
        </w:rPr>
        <w:t>և</w:t>
      </w:r>
      <w:r w:rsidR="0073323C" w:rsidRPr="00814770">
        <w:rPr>
          <w:rFonts w:ascii="GHEA Grapalat" w:hAnsi="GHEA Grapalat"/>
        </w:rPr>
        <w:t xml:space="preserve"> 3-րդ </w:t>
      </w:r>
      <w:r w:rsidR="00B70FD1" w:rsidRPr="00814770">
        <w:rPr>
          <w:rFonts w:ascii="GHEA Grapalat" w:hAnsi="GHEA Grapalat"/>
        </w:rPr>
        <w:t xml:space="preserve">կետերի </w:t>
      </w:r>
      <w:r w:rsidR="0073323C" w:rsidRPr="00814770">
        <w:rPr>
          <w:rFonts w:ascii="GHEA Grapalat" w:hAnsi="GHEA Grapalat"/>
        </w:rPr>
        <w:t>դրույթները չեն կիրառվում, եթե տոկոսների փաստացի սեփակ</w:t>
      </w:r>
      <w:r w:rsidR="005248E2" w:rsidRPr="00814770">
        <w:rPr>
          <w:rFonts w:ascii="GHEA Grapalat" w:hAnsi="GHEA Grapalat"/>
        </w:rPr>
        <w:t>ա</w:t>
      </w:r>
      <w:r w:rsidR="0073323C" w:rsidRPr="00814770">
        <w:rPr>
          <w:rFonts w:ascii="GHEA Grapalat" w:hAnsi="GHEA Grapalat"/>
        </w:rPr>
        <w:t xml:space="preserve">նատերը, լինելով Պայմանավորվող պետության ռեզիդենտ, </w:t>
      </w:r>
      <w:r w:rsidR="000B0B38" w:rsidRPr="00814770">
        <w:rPr>
          <w:rFonts w:ascii="GHEA Grapalat" w:hAnsi="GHEA Grapalat"/>
        </w:rPr>
        <w:lastRenderedPageBreak/>
        <w:t xml:space="preserve">այնտեղ գտնվող մշտական հաստատության միջոցով </w:t>
      </w:r>
      <w:r w:rsidR="0073323C" w:rsidRPr="00814770">
        <w:rPr>
          <w:rFonts w:ascii="GHEA Grapalat" w:hAnsi="GHEA Grapalat"/>
        </w:rPr>
        <w:t xml:space="preserve">ձեռնարկատիրական գործունեություն է իրականացնում մյուս Պայմանավորվող պետությունում, որտեղ առաջանում են տոկոսները, </w:t>
      </w:r>
      <w:r w:rsidR="00235178" w:rsidRPr="00814770">
        <w:rPr>
          <w:rFonts w:ascii="GHEA Grapalat" w:hAnsi="GHEA Grapalat"/>
        </w:rPr>
        <w:t>և</w:t>
      </w:r>
      <w:r w:rsidR="0073323C" w:rsidRPr="00814770">
        <w:rPr>
          <w:rFonts w:ascii="GHEA Grapalat" w:hAnsi="GHEA Grapalat"/>
        </w:rPr>
        <w:t xml:space="preserve"> պարտապահանջը, որի առնչությամբ վճարվում են տոկոսները, </w:t>
      </w:r>
      <w:r w:rsidR="00FA6959" w:rsidRPr="00814770">
        <w:rPr>
          <w:rFonts w:ascii="GHEA Grapalat" w:hAnsi="GHEA Grapalat"/>
        </w:rPr>
        <w:t xml:space="preserve">իրականում </w:t>
      </w:r>
      <w:r w:rsidR="0073323C" w:rsidRPr="00814770">
        <w:rPr>
          <w:rFonts w:ascii="GHEA Grapalat" w:hAnsi="GHEA Grapalat"/>
        </w:rPr>
        <w:t>կապված է այդպիսի մշտական հաստատության կամ հաստատուն բազայի հետ։ Այդ դեպքում կիրառվում են 7-րդ հոդվածի (</w:t>
      </w:r>
      <w:r w:rsidR="00C32914" w:rsidRPr="00814770">
        <w:rPr>
          <w:rFonts w:ascii="GHEA Grapalat" w:hAnsi="GHEA Grapalat"/>
        </w:rPr>
        <w:t>«</w:t>
      </w:r>
      <w:r w:rsidR="0073323C" w:rsidRPr="00814770">
        <w:rPr>
          <w:rFonts w:ascii="GHEA Grapalat" w:hAnsi="GHEA Grapalat"/>
        </w:rPr>
        <w:t>Շահույթ ձեռնարկատիրական գործունեությունից</w:t>
      </w:r>
      <w:r w:rsidR="00C32914" w:rsidRPr="00814770">
        <w:rPr>
          <w:rFonts w:ascii="GHEA Grapalat" w:hAnsi="GHEA Grapalat"/>
        </w:rPr>
        <w:t>»</w:t>
      </w:r>
      <w:r w:rsidR="0073323C" w:rsidRPr="00814770">
        <w:rPr>
          <w:rFonts w:ascii="GHEA Grapalat" w:hAnsi="GHEA Grapalat"/>
        </w:rPr>
        <w:t>) դրույթները։</w:t>
      </w:r>
      <w:r w:rsidR="00CA7D42" w:rsidRPr="00814770">
        <w:rPr>
          <w:rFonts w:ascii="GHEA Grapalat" w:hAnsi="GHEA Grapalat"/>
        </w:rPr>
        <w:t>»</w:t>
      </w:r>
      <w:r w:rsidR="0084456B" w:rsidRPr="00814770">
        <w:rPr>
          <w:rFonts w:ascii="GHEA Grapalat" w:hAnsi="GHEA Grapalat"/>
        </w:rPr>
        <w:t>:</w:t>
      </w:r>
    </w:p>
    <w:p w14:paraId="741F6DEF" w14:textId="2F4299AB" w:rsidR="00663DA2" w:rsidRPr="00814770" w:rsidRDefault="00A23CC7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3.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11-րդ հոդվածի (</w:t>
      </w:r>
      <w:r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Տոկոսներ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6-րդ </w:t>
      </w:r>
      <w:r w:rsidR="00AB5151" w:rsidRPr="00814770">
        <w:rPr>
          <w:rFonts w:ascii="GHEA Grapalat" w:hAnsi="GHEA Grapalat"/>
          <w:sz w:val="24"/>
          <w:szCs w:val="24"/>
        </w:rPr>
        <w:t xml:space="preserve">կետը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AB5151" w:rsidRPr="00814770">
        <w:rPr>
          <w:rFonts w:ascii="GHEA Grapalat" w:hAnsi="GHEA Grapalat"/>
          <w:sz w:val="24"/>
          <w:szCs w:val="24"/>
        </w:rPr>
        <w:t xml:space="preserve"> 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70201C" w:rsidRPr="00814770">
        <w:rPr>
          <w:rFonts w:ascii="GHEA Grapalat" w:hAnsi="GHEA Grapalat"/>
          <w:sz w:val="24"/>
          <w:szCs w:val="24"/>
        </w:rPr>
        <w:t>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74C95771" w14:textId="68A1B215" w:rsidR="00663DA2" w:rsidRPr="00814770" w:rsidRDefault="00A23CC7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</w:t>
      </w:r>
      <w:r w:rsidR="00D32ADC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   </w:t>
      </w:r>
      <w:r w:rsidR="0073323C" w:rsidRPr="00814770">
        <w:rPr>
          <w:rFonts w:ascii="GHEA Grapalat" w:hAnsi="GHEA Grapalat"/>
          <w:sz w:val="24"/>
          <w:szCs w:val="24"/>
        </w:rPr>
        <w:t>«6.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73323C" w:rsidRPr="00814770">
        <w:rPr>
          <w:rFonts w:ascii="GHEA Grapalat" w:hAnsi="GHEA Grapalat"/>
          <w:sz w:val="24"/>
          <w:szCs w:val="24"/>
        </w:rPr>
        <w:t xml:space="preserve">Տոկոսները համարվում են առաջացած Պայմանավորվող </w:t>
      </w:r>
      <w:r w:rsidR="00AE7396" w:rsidRPr="00814770">
        <w:rPr>
          <w:rFonts w:ascii="GHEA Grapalat" w:hAnsi="GHEA Grapalat"/>
          <w:sz w:val="24"/>
          <w:szCs w:val="24"/>
        </w:rPr>
        <w:t>պետությունում</w:t>
      </w:r>
      <w:r w:rsidR="0073323C" w:rsidRPr="00814770">
        <w:rPr>
          <w:rFonts w:ascii="GHEA Grapalat" w:hAnsi="GHEA Grapalat"/>
          <w:sz w:val="24"/>
          <w:szCs w:val="24"/>
        </w:rPr>
        <w:t xml:space="preserve">, եթե </w:t>
      </w:r>
      <w:r w:rsidR="00AE7396" w:rsidRPr="00814770">
        <w:rPr>
          <w:rFonts w:ascii="GHEA Grapalat" w:hAnsi="GHEA Grapalat"/>
          <w:sz w:val="24"/>
          <w:szCs w:val="24"/>
        </w:rPr>
        <w:t xml:space="preserve">վճարողն </w:t>
      </w:r>
      <w:r w:rsidR="0073323C" w:rsidRPr="00814770">
        <w:rPr>
          <w:rFonts w:ascii="GHEA Grapalat" w:hAnsi="GHEA Grapalat"/>
          <w:sz w:val="24"/>
          <w:szCs w:val="24"/>
        </w:rPr>
        <w:t xml:space="preserve">այդ Պետության ռեզիդենտ է։ </w:t>
      </w:r>
      <w:r w:rsidR="00CA7D42" w:rsidRPr="00814770">
        <w:rPr>
          <w:rFonts w:ascii="GHEA Grapalat" w:hAnsi="GHEA Grapalat"/>
          <w:sz w:val="24"/>
          <w:szCs w:val="24"/>
        </w:rPr>
        <w:t xml:space="preserve">Սակայն </w:t>
      </w:r>
      <w:r w:rsidR="0073323C" w:rsidRPr="00814770">
        <w:rPr>
          <w:rFonts w:ascii="GHEA Grapalat" w:hAnsi="GHEA Grapalat"/>
          <w:sz w:val="24"/>
          <w:szCs w:val="24"/>
        </w:rPr>
        <w:t>երբ տոկոսներ վճարող անձը</w:t>
      </w:r>
      <w:r w:rsidR="00EA331A" w:rsidRPr="00814770">
        <w:rPr>
          <w:rFonts w:ascii="GHEA Grapalat" w:hAnsi="GHEA Grapalat"/>
          <w:sz w:val="24"/>
          <w:szCs w:val="24"/>
        </w:rPr>
        <w:t>,</w:t>
      </w:r>
      <w:r w:rsidR="0073323C" w:rsidRPr="00814770">
        <w:rPr>
          <w:rFonts w:ascii="GHEA Grapalat" w:hAnsi="GHEA Grapalat"/>
          <w:sz w:val="24"/>
          <w:szCs w:val="24"/>
        </w:rPr>
        <w:t xml:space="preserve"> անկախ Պայմանավորվող պետության ռեզիդենտ լինելու կամ չլինելու հանգամանքից, Պայմանավորվող պետությունում ունի մշտական հաստատություն, որի </w:t>
      </w:r>
      <w:r w:rsidR="00AE7396" w:rsidRPr="00814770">
        <w:rPr>
          <w:rFonts w:ascii="GHEA Grapalat" w:hAnsi="GHEA Grapalat"/>
          <w:sz w:val="24"/>
          <w:szCs w:val="24"/>
        </w:rPr>
        <w:t>առնչությամբ առաջացել է</w:t>
      </w:r>
      <w:r w:rsidR="0073323C" w:rsidRPr="00814770">
        <w:rPr>
          <w:rFonts w:ascii="GHEA Grapalat" w:hAnsi="GHEA Grapalat"/>
          <w:sz w:val="24"/>
          <w:szCs w:val="24"/>
        </w:rPr>
        <w:t xml:space="preserve"> պարտ</w:t>
      </w:r>
      <w:r w:rsidR="00AE7396" w:rsidRPr="00814770">
        <w:rPr>
          <w:rFonts w:ascii="GHEA Grapalat" w:hAnsi="GHEA Grapalat"/>
          <w:sz w:val="24"/>
          <w:szCs w:val="24"/>
        </w:rPr>
        <w:t>քը</w:t>
      </w:r>
      <w:r w:rsidR="0073323C" w:rsidRPr="00814770">
        <w:rPr>
          <w:rFonts w:ascii="GHEA Grapalat" w:hAnsi="GHEA Grapalat"/>
          <w:sz w:val="24"/>
          <w:szCs w:val="24"/>
        </w:rPr>
        <w:t xml:space="preserve">, որի </w:t>
      </w:r>
      <w:r w:rsidR="00AE7396" w:rsidRPr="00814770">
        <w:rPr>
          <w:rFonts w:ascii="GHEA Grapalat" w:hAnsi="GHEA Grapalat"/>
          <w:sz w:val="24"/>
          <w:szCs w:val="24"/>
        </w:rPr>
        <w:t>տոկոսները</w:t>
      </w:r>
      <w:r w:rsidR="00AE7396" w:rsidRPr="00814770" w:rsidDel="00AE7396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վճարվում են,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AE7396" w:rsidRPr="00814770">
        <w:rPr>
          <w:rFonts w:ascii="GHEA Grapalat" w:hAnsi="GHEA Grapalat"/>
          <w:sz w:val="24"/>
          <w:szCs w:val="24"/>
        </w:rPr>
        <w:t xml:space="preserve">այդ տոկոսների վճարման ծախսերը կրում է </w:t>
      </w:r>
      <w:r w:rsidR="0073323C" w:rsidRPr="00814770">
        <w:rPr>
          <w:rFonts w:ascii="GHEA Grapalat" w:hAnsi="GHEA Grapalat"/>
          <w:sz w:val="24"/>
          <w:szCs w:val="24"/>
        </w:rPr>
        <w:t>այդպիսի մշտական հաստատությունը, ապա այդ տոկոսները համարվում են առաջացած այն Պետությունում, որտեղ գտնվում է մշտական հաստատությունը։</w:t>
      </w:r>
      <w:r w:rsidR="00CA7D42" w:rsidRPr="00814770">
        <w:rPr>
          <w:rFonts w:ascii="GHEA Grapalat" w:hAnsi="GHEA Grapalat"/>
          <w:sz w:val="24"/>
          <w:szCs w:val="24"/>
        </w:rPr>
        <w:t>»</w:t>
      </w:r>
      <w:r w:rsidR="0084456B" w:rsidRPr="00814770">
        <w:rPr>
          <w:rFonts w:ascii="GHEA Grapalat" w:hAnsi="GHEA Grapalat"/>
          <w:sz w:val="24"/>
          <w:szCs w:val="24"/>
        </w:rPr>
        <w:t>:</w:t>
      </w:r>
    </w:p>
    <w:p w14:paraId="6B2C805C" w14:textId="77777777" w:rsidR="0047675C" w:rsidRPr="00814770" w:rsidRDefault="0047675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0" w:name="bookmark11"/>
    </w:p>
    <w:p w14:paraId="2545426F" w14:textId="6F3D57C7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11</w:t>
      </w:r>
      <w:bookmarkEnd w:id="10"/>
    </w:p>
    <w:p w14:paraId="6D125D49" w14:textId="50A5B927" w:rsidR="00663DA2" w:rsidRPr="00814770" w:rsidRDefault="00A23CC7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1.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12-րդ հոդվածի (</w:t>
      </w:r>
      <w:r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Ռոյալթի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4-րդ </w:t>
      </w:r>
      <w:r w:rsidR="009C1A49" w:rsidRPr="00814770">
        <w:rPr>
          <w:rFonts w:ascii="GHEA Grapalat" w:hAnsi="GHEA Grapalat"/>
          <w:sz w:val="24"/>
          <w:szCs w:val="24"/>
        </w:rPr>
        <w:t>կետը</w:t>
      </w:r>
      <w:r w:rsidR="00AB7BD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9C1A49" w:rsidRPr="00814770">
        <w:rPr>
          <w:rFonts w:ascii="GHEA Grapalat" w:hAnsi="GHEA Grapalat"/>
          <w:sz w:val="24"/>
          <w:szCs w:val="24"/>
        </w:rPr>
        <w:t xml:space="preserve"> 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70201C" w:rsidRPr="00814770">
        <w:rPr>
          <w:rFonts w:ascii="GHEA Grapalat" w:hAnsi="GHEA Grapalat"/>
          <w:sz w:val="24"/>
          <w:szCs w:val="24"/>
        </w:rPr>
        <w:t>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7491A5DD" w14:textId="052DA3C1" w:rsidR="00663DA2" w:rsidRPr="00814770" w:rsidRDefault="003366B4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color w:val="auto"/>
          <w:sz w:val="24"/>
          <w:szCs w:val="24"/>
        </w:rPr>
        <w:t xml:space="preserve">     </w:t>
      </w:r>
      <w:r w:rsidR="00565E51" w:rsidRPr="00814770">
        <w:rPr>
          <w:rFonts w:ascii="GHEA Grapalat" w:hAnsi="GHEA Grapalat"/>
          <w:color w:val="auto"/>
          <w:sz w:val="24"/>
          <w:szCs w:val="24"/>
        </w:rPr>
        <w:t xml:space="preserve"> 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«4.</w:t>
      </w:r>
      <w:r w:rsidR="00F13FAE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1-ին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 2-րդ </w:t>
      </w:r>
      <w:r w:rsidR="00A77C1E" w:rsidRPr="00814770">
        <w:rPr>
          <w:rFonts w:ascii="GHEA Grapalat" w:hAnsi="GHEA Grapalat"/>
          <w:color w:val="auto"/>
          <w:sz w:val="24"/>
          <w:szCs w:val="24"/>
        </w:rPr>
        <w:t>կետերի</w:t>
      </w:r>
      <w:r w:rsidR="00820699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դրույթները չեն կիրառվում, եթե ռոյալթիի փաստացի սեփակ</w:t>
      </w:r>
      <w:r w:rsidR="004F2050" w:rsidRPr="00814770">
        <w:rPr>
          <w:rFonts w:ascii="GHEA Grapalat" w:hAnsi="GHEA Grapalat"/>
          <w:color w:val="auto"/>
          <w:sz w:val="24"/>
          <w:szCs w:val="24"/>
        </w:rPr>
        <w:t>ա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նատերը, լինելով Պայմանավորվող պետության ռեզիդենտ, </w:t>
      </w:r>
      <w:r w:rsidR="002377CB" w:rsidRPr="00814770">
        <w:rPr>
          <w:rFonts w:ascii="GHEA Grapalat" w:hAnsi="GHEA Grapalat"/>
          <w:color w:val="auto"/>
          <w:sz w:val="24"/>
          <w:szCs w:val="24"/>
        </w:rPr>
        <w:t xml:space="preserve">այնտեղ գտնվող մշտական հաստատության միջոցով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ձեռնարկատիրական գործունեություն է իրականացնում մյուս Պայմանավորվող պետությունում, որտեղ </w:t>
      </w:r>
      <w:r w:rsidR="0015116E" w:rsidRPr="00814770">
        <w:rPr>
          <w:rFonts w:ascii="GHEA Grapalat" w:hAnsi="GHEA Grapalat"/>
          <w:color w:val="auto"/>
          <w:sz w:val="24"/>
          <w:szCs w:val="24"/>
        </w:rPr>
        <w:t xml:space="preserve">առաջանում է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ռոյալթին,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820699" w:rsidRPr="00814770">
        <w:rPr>
          <w:rFonts w:ascii="GHEA Grapalat" w:hAnsi="GHEA Grapalat"/>
          <w:color w:val="auto"/>
          <w:sz w:val="24"/>
          <w:szCs w:val="24"/>
        </w:rPr>
        <w:t>իրավունքը կամ գույքը,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 որի առնչությամբ </w:t>
      </w:r>
      <w:r w:rsidR="0015116E" w:rsidRPr="00814770">
        <w:rPr>
          <w:rFonts w:ascii="GHEA Grapalat" w:hAnsi="GHEA Grapalat"/>
          <w:color w:val="auto"/>
          <w:sz w:val="24"/>
          <w:szCs w:val="24"/>
        </w:rPr>
        <w:t xml:space="preserve">վճարվում է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 xml:space="preserve">ռոյալթին, </w:t>
      </w:r>
      <w:r w:rsidR="00C964D5" w:rsidRPr="00814770">
        <w:rPr>
          <w:rFonts w:ascii="GHEA Grapalat" w:hAnsi="GHEA Grapalat"/>
          <w:color w:val="auto"/>
          <w:sz w:val="24"/>
          <w:szCs w:val="24"/>
        </w:rPr>
        <w:t xml:space="preserve">իրականում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կապված է այդպիսի մշտական հաստատության հետ։ Այդ դեպքում կիրառվում են 7-րդ հոդվածի (</w:t>
      </w:r>
      <w:r w:rsidR="002F6579" w:rsidRPr="00814770">
        <w:rPr>
          <w:rFonts w:ascii="GHEA Grapalat" w:hAnsi="GHEA Grapalat"/>
          <w:color w:val="auto"/>
          <w:sz w:val="24"/>
          <w:szCs w:val="24"/>
        </w:rPr>
        <w:t>«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Շահույթ ձեռնարկատիրական գործունեությունից</w:t>
      </w:r>
      <w:r w:rsidR="002F6579" w:rsidRPr="00814770">
        <w:rPr>
          <w:rFonts w:ascii="GHEA Grapalat" w:hAnsi="GHEA Grapalat"/>
          <w:color w:val="auto"/>
          <w:sz w:val="24"/>
          <w:szCs w:val="24"/>
        </w:rPr>
        <w:t>»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) դրույթները։</w:t>
      </w:r>
      <w:r w:rsidR="00F5258A" w:rsidRPr="00814770">
        <w:rPr>
          <w:rFonts w:ascii="GHEA Grapalat" w:hAnsi="GHEA Grapalat"/>
          <w:color w:val="auto"/>
          <w:sz w:val="24"/>
          <w:szCs w:val="24"/>
        </w:rPr>
        <w:t>»</w:t>
      </w:r>
      <w:r w:rsidR="0084456B" w:rsidRPr="00814770">
        <w:rPr>
          <w:rFonts w:ascii="GHEA Grapalat" w:hAnsi="GHEA Grapalat"/>
          <w:color w:val="auto"/>
          <w:sz w:val="24"/>
          <w:szCs w:val="24"/>
        </w:rPr>
        <w:t>:</w:t>
      </w:r>
    </w:p>
    <w:p w14:paraId="1295024E" w14:textId="0D8849CC" w:rsidR="00663DA2" w:rsidRPr="00814770" w:rsidRDefault="00FF60B5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2.</w:t>
      </w:r>
      <w:r w:rsidR="00BD6985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12-րդ հոդվածի (</w:t>
      </w:r>
      <w:r w:rsidR="00BD6985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Ռոյալթի</w:t>
      </w:r>
      <w:r w:rsidR="00BD6985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5-րդ </w:t>
      </w:r>
      <w:r w:rsidR="001C0A26" w:rsidRPr="00814770">
        <w:rPr>
          <w:rFonts w:ascii="GHEA Grapalat" w:hAnsi="GHEA Grapalat"/>
          <w:sz w:val="24"/>
          <w:szCs w:val="24"/>
        </w:rPr>
        <w:t>կետը</w:t>
      </w:r>
      <w:r w:rsidR="005E6540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1C0A26" w:rsidRPr="00814770">
        <w:rPr>
          <w:rFonts w:ascii="GHEA Grapalat" w:hAnsi="GHEA Grapalat"/>
          <w:sz w:val="24"/>
          <w:szCs w:val="24"/>
        </w:rPr>
        <w:t xml:space="preserve"> 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70201C" w:rsidRPr="00814770">
        <w:rPr>
          <w:rFonts w:ascii="GHEA Grapalat" w:hAnsi="GHEA Grapalat"/>
          <w:sz w:val="24"/>
          <w:szCs w:val="24"/>
        </w:rPr>
        <w:t>ով</w:t>
      </w:r>
      <w:r w:rsidR="00BD6985" w:rsidRPr="00814770">
        <w:rPr>
          <w:rFonts w:ascii="Cambria Math" w:hAnsi="Cambria Math" w:cs="Cambria Math"/>
          <w:sz w:val="24"/>
          <w:szCs w:val="24"/>
        </w:rPr>
        <w:t>․</w:t>
      </w:r>
    </w:p>
    <w:p w14:paraId="798616EA" w14:textId="13157EAE" w:rsidR="00663DA2" w:rsidRPr="00814770" w:rsidRDefault="00F13FAE" w:rsidP="00190962">
      <w:pPr>
        <w:pStyle w:val="Bodytext20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73323C" w:rsidRPr="00814770">
        <w:rPr>
          <w:rFonts w:ascii="GHEA Grapalat" w:hAnsi="GHEA Grapalat"/>
          <w:sz w:val="24"/>
          <w:szCs w:val="24"/>
        </w:rPr>
        <w:t>«5.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Ռոյալթին համարվում է առաջացած Պայմանավորվող պետությունում, եթե </w:t>
      </w:r>
      <w:r w:rsidR="000652A1" w:rsidRPr="00814770">
        <w:rPr>
          <w:rFonts w:ascii="GHEA Grapalat" w:hAnsi="GHEA Grapalat"/>
          <w:sz w:val="24"/>
          <w:szCs w:val="24"/>
        </w:rPr>
        <w:t xml:space="preserve">վճարողն </w:t>
      </w:r>
      <w:r w:rsidR="0073323C" w:rsidRPr="00814770">
        <w:rPr>
          <w:rFonts w:ascii="GHEA Grapalat" w:hAnsi="GHEA Grapalat"/>
          <w:sz w:val="24"/>
          <w:szCs w:val="24"/>
        </w:rPr>
        <w:t xml:space="preserve">այդ Պետության ռեզիդենտ է։ </w:t>
      </w:r>
      <w:r w:rsidR="000652A1" w:rsidRPr="00814770">
        <w:rPr>
          <w:rFonts w:ascii="GHEA Grapalat" w:hAnsi="GHEA Grapalat"/>
          <w:sz w:val="24"/>
          <w:szCs w:val="24"/>
        </w:rPr>
        <w:t>Սակայն</w:t>
      </w:r>
      <w:r w:rsidR="0073323C" w:rsidRPr="00814770">
        <w:rPr>
          <w:rFonts w:ascii="GHEA Grapalat" w:hAnsi="GHEA Grapalat"/>
          <w:sz w:val="24"/>
          <w:szCs w:val="24"/>
        </w:rPr>
        <w:t xml:space="preserve"> երբ ռոյալթի վճարող անձը</w:t>
      </w:r>
      <w:r w:rsidR="000652A1" w:rsidRPr="00814770">
        <w:rPr>
          <w:rFonts w:ascii="GHEA Grapalat" w:hAnsi="GHEA Grapalat"/>
          <w:sz w:val="24"/>
          <w:szCs w:val="24"/>
        </w:rPr>
        <w:t>,</w:t>
      </w:r>
      <w:r w:rsidR="0073323C" w:rsidRPr="00814770">
        <w:rPr>
          <w:rFonts w:ascii="GHEA Grapalat" w:hAnsi="GHEA Grapalat"/>
          <w:sz w:val="24"/>
          <w:szCs w:val="24"/>
        </w:rPr>
        <w:t xml:space="preserve"> անկախ Պայմանավորվող պետության ռեզիդենտ լինելու կամ չլինելու հանգամանքից, Պայմանավորվող պետությունում ունի մշտական հաստատություն, որի առնչությամբ առաջացել է ռոյալթի վճարելու պարտավորություն</w:t>
      </w:r>
      <w:r w:rsidR="000652A1" w:rsidRPr="00814770">
        <w:rPr>
          <w:rFonts w:ascii="GHEA Grapalat" w:hAnsi="GHEA Grapalat"/>
          <w:sz w:val="24"/>
          <w:szCs w:val="24"/>
        </w:rPr>
        <w:t>ը</w:t>
      </w:r>
      <w:r w:rsidR="0073323C" w:rsidRPr="00814770">
        <w:rPr>
          <w:rFonts w:ascii="GHEA Grapalat" w:hAnsi="GHEA Grapalat"/>
          <w:sz w:val="24"/>
          <w:szCs w:val="24"/>
        </w:rPr>
        <w:t xml:space="preserve">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այդպիսի </w:t>
      </w:r>
      <w:r w:rsidR="000652A1" w:rsidRPr="00814770">
        <w:rPr>
          <w:rFonts w:ascii="GHEA Grapalat" w:hAnsi="GHEA Grapalat"/>
          <w:sz w:val="24"/>
          <w:szCs w:val="24"/>
        </w:rPr>
        <w:t xml:space="preserve">ռոյալթիի վճարման ծախսերը կրում է այդպիսի </w:t>
      </w:r>
      <w:r w:rsidR="0073323C" w:rsidRPr="00814770">
        <w:rPr>
          <w:rFonts w:ascii="GHEA Grapalat" w:hAnsi="GHEA Grapalat"/>
          <w:sz w:val="24"/>
          <w:szCs w:val="24"/>
        </w:rPr>
        <w:t>մշտական հաստատությունը, ապա այդպիսի ռոյալթին համարվում է առաջացած այն Պետությունում, որտեղ գտնվում է մշտական հաստատությունը։</w:t>
      </w:r>
      <w:r w:rsidR="00F5258A" w:rsidRPr="00814770">
        <w:rPr>
          <w:rFonts w:ascii="GHEA Grapalat" w:hAnsi="GHEA Grapalat"/>
          <w:sz w:val="24"/>
          <w:szCs w:val="24"/>
        </w:rPr>
        <w:t>»</w:t>
      </w:r>
      <w:r w:rsidR="0084456B" w:rsidRPr="00814770">
        <w:rPr>
          <w:rFonts w:ascii="GHEA Grapalat" w:hAnsi="GHEA Grapalat"/>
          <w:sz w:val="24"/>
          <w:szCs w:val="24"/>
        </w:rPr>
        <w:t>:</w:t>
      </w:r>
    </w:p>
    <w:p w14:paraId="6FDBE797" w14:textId="77777777" w:rsidR="00BD6985" w:rsidRPr="00814770" w:rsidRDefault="00BD6985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1" w:name="bookmark12"/>
    </w:p>
    <w:p w14:paraId="71067764" w14:textId="20942F00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12</w:t>
      </w:r>
      <w:bookmarkEnd w:id="11"/>
    </w:p>
    <w:p w14:paraId="201F3DC0" w14:textId="59548C19" w:rsidR="00663DA2" w:rsidRPr="00814770" w:rsidRDefault="00BD6985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1.</w:t>
      </w:r>
      <w:r w:rsidR="00A24EB5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13-րդ հոդվածի (</w:t>
      </w:r>
      <w:r w:rsidR="002B31D8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Գույքի արժեքի հավելաճ</w:t>
      </w:r>
      <w:r w:rsidR="002B31D8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2-րդ </w:t>
      </w:r>
      <w:r w:rsidR="00D5651B" w:rsidRPr="00814770">
        <w:rPr>
          <w:rFonts w:ascii="GHEA Grapalat" w:hAnsi="GHEA Grapalat"/>
          <w:sz w:val="24"/>
          <w:szCs w:val="24"/>
        </w:rPr>
        <w:t>կետը</w:t>
      </w:r>
      <w:r w:rsidR="00BD4621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D5651B" w:rsidRPr="00814770">
        <w:rPr>
          <w:rFonts w:ascii="GHEA Grapalat" w:hAnsi="GHEA Grapalat"/>
          <w:sz w:val="24"/>
          <w:szCs w:val="24"/>
        </w:rPr>
        <w:t xml:space="preserve">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70201C" w:rsidRPr="00814770">
        <w:rPr>
          <w:rFonts w:ascii="GHEA Grapalat" w:hAnsi="GHEA Grapalat"/>
          <w:sz w:val="24"/>
          <w:szCs w:val="24"/>
        </w:rPr>
        <w:t>ով</w:t>
      </w:r>
      <w:r w:rsidR="00A24EB5" w:rsidRPr="00814770">
        <w:rPr>
          <w:rFonts w:ascii="Cambria Math" w:hAnsi="Cambria Math" w:cs="Cambria Math"/>
          <w:sz w:val="24"/>
          <w:szCs w:val="24"/>
        </w:rPr>
        <w:t>․</w:t>
      </w:r>
    </w:p>
    <w:p w14:paraId="6990C37E" w14:textId="2B69D661" w:rsidR="00663DA2" w:rsidRPr="00814770" w:rsidRDefault="00565E51" w:rsidP="00190962">
      <w:pPr>
        <w:pStyle w:val="Bodytext20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lastRenderedPageBreak/>
        <w:t xml:space="preserve">       </w:t>
      </w:r>
      <w:r w:rsidR="0073323C" w:rsidRPr="00814770">
        <w:rPr>
          <w:rFonts w:ascii="GHEA Grapalat" w:hAnsi="GHEA Grapalat"/>
          <w:sz w:val="24"/>
          <w:szCs w:val="24"/>
        </w:rPr>
        <w:t>«2.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73323C" w:rsidRPr="00814770">
        <w:rPr>
          <w:rFonts w:ascii="GHEA Grapalat" w:hAnsi="GHEA Grapalat"/>
          <w:sz w:val="24"/>
          <w:szCs w:val="24"/>
        </w:rPr>
        <w:t>Պայմանավորվող պետության ձեռնարկության՝ մյուս Պայմանավորվող պետությունում ունեցած մշտական հաստատության ձեռնարկատիրական գույքի մասը կազմող շարժական գույքի օտարումից Պայմանավորվող պետության ռեզիդենտի</w:t>
      </w:r>
      <w:r w:rsidR="003E7838" w:rsidRPr="00814770">
        <w:rPr>
          <w:rFonts w:ascii="GHEA Grapalat" w:hAnsi="GHEA Grapalat"/>
          <w:sz w:val="24"/>
          <w:szCs w:val="24"/>
        </w:rPr>
        <w:t xml:space="preserve"> ստացած </w:t>
      </w:r>
      <w:r w:rsidR="0073323C" w:rsidRPr="00814770">
        <w:rPr>
          <w:rFonts w:ascii="GHEA Grapalat" w:hAnsi="GHEA Grapalat"/>
          <w:sz w:val="24"/>
          <w:szCs w:val="24"/>
        </w:rPr>
        <w:t>արժեքի հավելաճը՝ ներառյալ այդպիսի մշտական հաստատության (առանձին կամ ամբողջ ձեռնարկության հետ մ</w:t>
      </w:r>
      <w:r w:rsidR="002B31D8" w:rsidRPr="00814770">
        <w:rPr>
          <w:rFonts w:ascii="GHEA Grapalat" w:hAnsi="GHEA Grapalat"/>
          <w:sz w:val="24"/>
          <w:szCs w:val="24"/>
        </w:rPr>
        <w:t>իասին</w:t>
      </w:r>
      <w:r w:rsidR="0073323C" w:rsidRPr="00814770">
        <w:rPr>
          <w:rFonts w:ascii="GHEA Grapalat" w:hAnsi="GHEA Grapalat"/>
          <w:sz w:val="24"/>
          <w:szCs w:val="24"/>
        </w:rPr>
        <w:t>) օտարումից առաջացած այդպիսի արժեքի հավելաճը, կարող է հարկվել այդ մյուս Պետությունում:</w:t>
      </w:r>
      <w:r w:rsidR="00F5258A" w:rsidRPr="00814770">
        <w:rPr>
          <w:rFonts w:ascii="GHEA Grapalat" w:hAnsi="GHEA Grapalat"/>
          <w:sz w:val="24"/>
          <w:szCs w:val="24"/>
        </w:rPr>
        <w:t>»</w:t>
      </w:r>
      <w:r w:rsidR="0084456B" w:rsidRPr="00814770">
        <w:rPr>
          <w:rFonts w:ascii="GHEA Grapalat" w:hAnsi="GHEA Grapalat"/>
          <w:sz w:val="24"/>
          <w:szCs w:val="24"/>
        </w:rPr>
        <w:t>:</w:t>
      </w:r>
    </w:p>
    <w:p w14:paraId="5A60C694" w14:textId="77777777" w:rsidR="00A24EB5" w:rsidRPr="00814770" w:rsidRDefault="00A24EB5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851"/>
        <w:rPr>
          <w:rFonts w:ascii="GHEA Grapalat" w:hAnsi="GHEA Grapalat"/>
          <w:sz w:val="24"/>
          <w:szCs w:val="24"/>
        </w:rPr>
      </w:pPr>
    </w:p>
    <w:p w14:paraId="6D8E65DD" w14:textId="2E0E52DB" w:rsidR="00663DA2" w:rsidRPr="00814770" w:rsidRDefault="008C0866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2" w:name="bookmark13"/>
      <w:r w:rsidRPr="00814770">
        <w:rPr>
          <w:rFonts w:ascii="GHEA Grapalat" w:hAnsi="GHEA Grapalat"/>
          <w:sz w:val="24"/>
          <w:szCs w:val="24"/>
        </w:rPr>
        <w:t xml:space="preserve">ՀՈԴՎԱԾ </w:t>
      </w:r>
      <w:r w:rsidR="0073323C" w:rsidRPr="00814770">
        <w:rPr>
          <w:rFonts w:ascii="GHEA Grapalat" w:hAnsi="GHEA Grapalat"/>
          <w:sz w:val="24"/>
          <w:szCs w:val="24"/>
        </w:rPr>
        <w:t>13</w:t>
      </w:r>
      <w:bookmarkEnd w:id="12"/>
    </w:p>
    <w:p w14:paraId="0AE6D0D7" w14:textId="33937ABD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14-րդ հոդվածը (</w:t>
      </w:r>
      <w:r w:rsidR="00116F9A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Անկախ անհատական ծառայություններ</w:t>
      </w:r>
      <w:r w:rsidR="00116F9A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>)</w:t>
      </w:r>
      <w:r w:rsidR="006D2886" w:rsidRPr="00814770">
        <w:rPr>
          <w:rFonts w:ascii="GHEA Grapalat" w:hAnsi="GHEA Grapalat"/>
          <w:sz w:val="24"/>
          <w:szCs w:val="24"/>
        </w:rPr>
        <w:t xml:space="preserve"> հանել</w:t>
      </w:r>
      <w:r w:rsidRPr="00814770">
        <w:rPr>
          <w:rFonts w:ascii="GHEA Grapalat" w:hAnsi="GHEA Grapalat"/>
          <w:sz w:val="24"/>
          <w:szCs w:val="24"/>
        </w:rPr>
        <w:t>։</w:t>
      </w:r>
    </w:p>
    <w:p w14:paraId="53E67DD4" w14:textId="77777777" w:rsidR="00952CE2" w:rsidRPr="00814770" w:rsidRDefault="00952CE2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3" w:name="bookmark14"/>
    </w:p>
    <w:p w14:paraId="4C7610EC" w14:textId="5FC0BBCA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14</w:t>
      </w:r>
      <w:bookmarkEnd w:id="13"/>
    </w:p>
    <w:p w14:paraId="6873FE94" w14:textId="579D144E" w:rsidR="00DA7518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15-րդ հոդվածի (</w:t>
      </w:r>
      <w:r w:rsidR="00C3316D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Կախյալ անհատական ծառայություններ</w:t>
      </w:r>
      <w:r w:rsidR="00C3316D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վերնագիրը 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0201C" w:rsidRPr="00814770">
        <w:rPr>
          <w:rFonts w:ascii="GHEA Grapalat" w:hAnsi="GHEA Grapalat"/>
          <w:sz w:val="24"/>
          <w:szCs w:val="24"/>
        </w:rPr>
        <w:t xml:space="preserve"> փոխարինել </w:t>
      </w:r>
      <w:r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յալ</w:t>
      </w:r>
      <w:r w:rsidR="0070201C" w:rsidRPr="00814770">
        <w:rPr>
          <w:rFonts w:ascii="GHEA Grapalat" w:hAnsi="GHEA Grapalat"/>
          <w:sz w:val="24"/>
          <w:szCs w:val="24"/>
        </w:rPr>
        <w:t>ով</w:t>
      </w:r>
      <w:r w:rsidR="00413418" w:rsidRPr="00814770">
        <w:rPr>
          <w:rFonts w:ascii="Cambria Math" w:hAnsi="Cambria Math" w:cs="Cambria Math"/>
          <w:sz w:val="24"/>
          <w:szCs w:val="24"/>
        </w:rPr>
        <w:t>․</w:t>
      </w:r>
    </w:p>
    <w:p w14:paraId="07F42736" w14:textId="77777777" w:rsidR="00116F9A" w:rsidRPr="00814770" w:rsidRDefault="00116F9A" w:rsidP="00190962">
      <w:pPr>
        <w:pStyle w:val="Bodytext20"/>
        <w:shd w:val="clear" w:color="auto" w:fill="auto"/>
        <w:spacing w:before="0" w:after="0" w:line="240" w:lineRule="auto"/>
        <w:ind w:right="-8" w:firstLine="720"/>
        <w:rPr>
          <w:rFonts w:ascii="GHEA Grapalat" w:hAnsi="GHEA Grapalat"/>
          <w:sz w:val="24"/>
          <w:szCs w:val="24"/>
        </w:rPr>
      </w:pPr>
    </w:p>
    <w:p w14:paraId="44FA7398" w14:textId="7FF124D9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firstLine="0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9C40C7" w:rsidRPr="00814770">
        <w:rPr>
          <w:rFonts w:ascii="GHEA Grapalat" w:hAnsi="GHEA Grapalat"/>
          <w:b/>
          <w:sz w:val="24"/>
          <w:szCs w:val="24"/>
        </w:rPr>
        <w:t>ՀՈԴՎԱԾ 15</w:t>
      </w:r>
    </w:p>
    <w:p w14:paraId="57316369" w14:textId="718135BD" w:rsidR="00663DA2" w:rsidRPr="00814770" w:rsidRDefault="0073323C" w:rsidP="00190962">
      <w:pPr>
        <w:pStyle w:val="Heading10"/>
        <w:shd w:val="clear" w:color="auto" w:fill="auto"/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bookmarkStart w:id="14" w:name="bookmark15"/>
      <w:r w:rsidRPr="00814770">
        <w:rPr>
          <w:rFonts w:ascii="GHEA Grapalat" w:hAnsi="GHEA Grapalat"/>
          <w:sz w:val="24"/>
          <w:szCs w:val="24"/>
        </w:rPr>
        <w:t>Վարձու աշխատանքի</w:t>
      </w:r>
      <w:r w:rsidR="003D1214" w:rsidRPr="00814770">
        <w:rPr>
          <w:rFonts w:ascii="GHEA Grapalat" w:hAnsi="GHEA Grapalat"/>
          <w:sz w:val="24"/>
          <w:szCs w:val="24"/>
        </w:rPr>
        <w:t>ց</w:t>
      </w:r>
      <w:r w:rsidRPr="00814770">
        <w:rPr>
          <w:rFonts w:ascii="GHEA Grapalat" w:hAnsi="GHEA Grapalat"/>
          <w:sz w:val="24"/>
          <w:szCs w:val="24"/>
        </w:rPr>
        <w:t xml:space="preserve"> ստաց</w:t>
      </w:r>
      <w:r w:rsidR="008669D9" w:rsidRPr="00814770">
        <w:rPr>
          <w:rFonts w:ascii="GHEA Grapalat" w:hAnsi="GHEA Grapalat"/>
          <w:sz w:val="24"/>
          <w:szCs w:val="24"/>
        </w:rPr>
        <w:t>վ</w:t>
      </w:r>
      <w:r w:rsidRPr="00814770">
        <w:rPr>
          <w:rFonts w:ascii="GHEA Grapalat" w:hAnsi="GHEA Grapalat"/>
          <w:sz w:val="24"/>
          <w:szCs w:val="24"/>
        </w:rPr>
        <w:t>ած եկամուտ</w:t>
      </w:r>
      <w:r w:rsidR="00071459" w:rsidRPr="00814770">
        <w:rPr>
          <w:rFonts w:ascii="GHEA Grapalat" w:hAnsi="GHEA Grapalat"/>
          <w:b w:val="0"/>
          <w:sz w:val="24"/>
          <w:szCs w:val="24"/>
        </w:rPr>
        <w:t>»</w:t>
      </w:r>
      <w:bookmarkEnd w:id="14"/>
      <w:r w:rsidR="0084456B" w:rsidRPr="00814770">
        <w:rPr>
          <w:rFonts w:ascii="GHEA Grapalat" w:hAnsi="GHEA Grapalat"/>
          <w:b w:val="0"/>
          <w:sz w:val="24"/>
          <w:szCs w:val="24"/>
        </w:rPr>
        <w:t>:</w:t>
      </w:r>
    </w:p>
    <w:p w14:paraId="1CBFA124" w14:textId="77777777" w:rsidR="00DA7518" w:rsidRPr="00814770" w:rsidRDefault="00DA7518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5" w:name="bookmark16"/>
    </w:p>
    <w:p w14:paraId="7E95AE6D" w14:textId="611F8B52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15</w:t>
      </w:r>
      <w:bookmarkEnd w:id="15"/>
    </w:p>
    <w:p w14:paraId="4F518F52" w14:textId="030A6BF1" w:rsidR="00DA7518" w:rsidRPr="00814770" w:rsidRDefault="00516CEF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1.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17-րդ հոդվածի (</w:t>
      </w:r>
      <w:r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 xml:space="preserve">Արտիստներ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մարզիկներ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վերնագիրը 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825B5D" w:rsidRPr="00814770">
        <w:rPr>
          <w:rFonts w:ascii="GHEA Grapalat" w:hAnsi="GHEA Grapalat"/>
          <w:sz w:val="24"/>
          <w:szCs w:val="24"/>
        </w:rPr>
        <w:t xml:space="preserve"> 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825B5D" w:rsidRPr="00814770">
        <w:rPr>
          <w:rFonts w:ascii="GHEA Grapalat" w:hAnsi="GHEA Grapalat"/>
          <w:sz w:val="24"/>
          <w:szCs w:val="24"/>
        </w:rPr>
        <w:t>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1AF24D2C" w14:textId="77777777" w:rsidR="0007188F" w:rsidRPr="00814770" w:rsidRDefault="0007188F" w:rsidP="00190962">
      <w:pPr>
        <w:pStyle w:val="Bodytext20"/>
        <w:shd w:val="clear" w:color="auto" w:fill="auto"/>
        <w:spacing w:before="0" w:after="0" w:line="240" w:lineRule="auto"/>
        <w:ind w:right="-6" w:firstLine="0"/>
        <w:jc w:val="center"/>
        <w:rPr>
          <w:rFonts w:ascii="GHEA Grapalat" w:hAnsi="GHEA Grapalat"/>
          <w:sz w:val="24"/>
          <w:szCs w:val="24"/>
        </w:rPr>
      </w:pPr>
    </w:p>
    <w:p w14:paraId="06F42338" w14:textId="60CFB226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6" w:firstLine="0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9C40C7" w:rsidRPr="00814770">
        <w:rPr>
          <w:rFonts w:ascii="GHEA Grapalat" w:hAnsi="GHEA Grapalat"/>
          <w:b/>
          <w:sz w:val="24"/>
          <w:szCs w:val="24"/>
        </w:rPr>
        <w:t>ՀՈԴՎԱԾ 17</w:t>
      </w:r>
    </w:p>
    <w:p w14:paraId="5EF7DA6F" w14:textId="37F14684" w:rsidR="00663DA2" w:rsidRPr="00814770" w:rsidRDefault="0073323C" w:rsidP="00190962">
      <w:pPr>
        <w:pStyle w:val="Bodytext30"/>
        <w:shd w:val="clear" w:color="auto" w:fill="auto"/>
        <w:spacing w:before="0" w:after="0" w:line="240" w:lineRule="auto"/>
        <w:ind w:right="-6"/>
        <w:rPr>
          <w:rFonts w:ascii="GHEA Grapalat" w:hAnsi="GHEA Grapalat"/>
          <w:b w:val="0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Արվեստի գործիչներ</w:t>
      </w:r>
      <w:r w:rsidR="008D321E" w:rsidRPr="00814770">
        <w:rPr>
          <w:rFonts w:ascii="GHEA Grapalat" w:hAnsi="GHEA Grapalat"/>
          <w:sz w:val="24"/>
          <w:szCs w:val="24"/>
        </w:rPr>
        <w:t xml:space="preserve">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մարզիկներ</w:t>
      </w:r>
      <w:r w:rsidR="00071459" w:rsidRPr="00814770">
        <w:rPr>
          <w:rFonts w:ascii="GHEA Grapalat" w:hAnsi="GHEA Grapalat"/>
          <w:b w:val="0"/>
          <w:sz w:val="24"/>
          <w:szCs w:val="24"/>
        </w:rPr>
        <w:t>»</w:t>
      </w:r>
      <w:r w:rsidR="0084456B" w:rsidRPr="00814770">
        <w:rPr>
          <w:rFonts w:ascii="GHEA Grapalat" w:hAnsi="GHEA Grapalat"/>
          <w:b w:val="0"/>
          <w:sz w:val="24"/>
          <w:szCs w:val="24"/>
        </w:rPr>
        <w:t>:</w:t>
      </w:r>
    </w:p>
    <w:p w14:paraId="3E2AF8B7" w14:textId="77777777" w:rsidR="00516CEF" w:rsidRPr="00814770" w:rsidRDefault="00516CEF" w:rsidP="00190962">
      <w:pPr>
        <w:pStyle w:val="Bodytext30"/>
        <w:shd w:val="clear" w:color="auto" w:fill="auto"/>
        <w:spacing w:before="0" w:after="0" w:line="240" w:lineRule="auto"/>
        <w:ind w:right="-6"/>
        <w:rPr>
          <w:rFonts w:ascii="GHEA Grapalat" w:hAnsi="GHEA Grapalat"/>
          <w:sz w:val="24"/>
          <w:szCs w:val="24"/>
        </w:rPr>
      </w:pPr>
    </w:p>
    <w:p w14:paraId="6583ABEA" w14:textId="137814A9" w:rsidR="00663DA2" w:rsidRPr="00814770" w:rsidRDefault="00516CEF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2.</w:t>
      </w:r>
      <w:r w:rsidR="0007188F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17-րդ հոդվածի (</w:t>
      </w:r>
      <w:r w:rsidR="0007188F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 xml:space="preserve">Արտիստներ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մարզիկներ</w:t>
      </w:r>
      <w:r w:rsidR="0007188F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1-ին </w:t>
      </w:r>
      <w:r w:rsidR="007B7D8A" w:rsidRPr="00814770">
        <w:rPr>
          <w:rFonts w:ascii="GHEA Grapalat" w:hAnsi="GHEA Grapalat"/>
          <w:sz w:val="24"/>
          <w:szCs w:val="24"/>
        </w:rPr>
        <w:t>կետը</w:t>
      </w:r>
      <w:r w:rsidR="00D250D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7B7D8A" w:rsidRPr="00814770">
        <w:rPr>
          <w:rFonts w:ascii="GHEA Grapalat" w:hAnsi="GHEA Grapalat"/>
          <w:sz w:val="24"/>
          <w:szCs w:val="24"/>
        </w:rPr>
        <w:t xml:space="preserve">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7B7D8A" w:rsidRPr="00814770">
        <w:rPr>
          <w:rFonts w:ascii="GHEA Grapalat" w:hAnsi="GHEA Grapalat"/>
          <w:sz w:val="24"/>
          <w:szCs w:val="24"/>
        </w:rPr>
        <w:t>ով</w:t>
      </w:r>
      <w:r w:rsidR="00255842" w:rsidRPr="00814770">
        <w:rPr>
          <w:rFonts w:ascii="Cambria Math" w:hAnsi="Cambria Math" w:cs="Cambria Math"/>
          <w:sz w:val="24"/>
          <w:szCs w:val="24"/>
        </w:rPr>
        <w:t>․</w:t>
      </w:r>
    </w:p>
    <w:p w14:paraId="076716D0" w14:textId="44A171BD" w:rsidR="00663DA2" w:rsidRPr="00814770" w:rsidRDefault="00516CEF" w:rsidP="00190962">
      <w:pPr>
        <w:pStyle w:val="Bodytext20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</w:t>
      </w:r>
      <w:r w:rsidR="001A4026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«</w:t>
      </w:r>
      <w:r w:rsidR="00952CE2" w:rsidRPr="00814770">
        <w:rPr>
          <w:rFonts w:ascii="GHEA Grapalat" w:hAnsi="GHEA Grapalat"/>
          <w:sz w:val="24"/>
          <w:szCs w:val="24"/>
        </w:rPr>
        <w:t>1.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73323C" w:rsidRPr="00814770">
        <w:rPr>
          <w:rFonts w:ascii="GHEA Grapalat" w:hAnsi="GHEA Grapalat"/>
          <w:sz w:val="24"/>
          <w:szCs w:val="24"/>
        </w:rPr>
        <w:t>Չնայած 15-րդ հոդվածի (</w:t>
      </w:r>
      <w:r w:rsidR="00E53F84" w:rsidRPr="00814770">
        <w:rPr>
          <w:rFonts w:ascii="GHEA Grapalat" w:hAnsi="GHEA Grapalat"/>
          <w:sz w:val="24"/>
          <w:szCs w:val="24"/>
        </w:rPr>
        <w:t>«</w:t>
      </w:r>
      <w:r w:rsidR="0073323C" w:rsidRPr="00814770">
        <w:rPr>
          <w:rFonts w:ascii="GHEA Grapalat" w:hAnsi="GHEA Grapalat"/>
          <w:sz w:val="24"/>
          <w:szCs w:val="24"/>
        </w:rPr>
        <w:t>Վարձու աշխատանքի</w:t>
      </w:r>
      <w:r w:rsidR="00D250D2" w:rsidRPr="00814770">
        <w:rPr>
          <w:rFonts w:ascii="GHEA Grapalat" w:hAnsi="GHEA Grapalat"/>
          <w:sz w:val="24"/>
          <w:szCs w:val="24"/>
        </w:rPr>
        <w:t>ց</w:t>
      </w:r>
      <w:r w:rsidR="0073323C" w:rsidRPr="00814770">
        <w:rPr>
          <w:rFonts w:ascii="GHEA Grapalat" w:hAnsi="GHEA Grapalat"/>
          <w:sz w:val="24"/>
          <w:szCs w:val="24"/>
        </w:rPr>
        <w:t xml:space="preserve"> ստացված եկամուտ</w:t>
      </w:r>
      <w:r w:rsidR="00E53F84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>) դրույթներին` այն եկամուտը, որը Պայմանավորվող պետության ռեզիդենտ</w:t>
      </w:r>
      <w:r w:rsidR="00365C97" w:rsidRPr="00814770">
        <w:rPr>
          <w:rFonts w:ascii="GHEA Grapalat" w:hAnsi="GHEA Grapalat"/>
          <w:sz w:val="24"/>
          <w:szCs w:val="24"/>
        </w:rPr>
        <w:t>ն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D250D2" w:rsidRPr="00814770">
        <w:rPr>
          <w:rFonts w:ascii="GHEA Grapalat" w:hAnsi="GHEA Grapalat"/>
          <w:sz w:val="24"/>
          <w:szCs w:val="24"/>
        </w:rPr>
        <w:t xml:space="preserve">ստացել է </w:t>
      </w:r>
      <w:r w:rsidR="0073323C" w:rsidRPr="00814770">
        <w:rPr>
          <w:rFonts w:ascii="GHEA Grapalat" w:hAnsi="GHEA Grapalat"/>
          <w:sz w:val="24"/>
          <w:szCs w:val="24"/>
        </w:rPr>
        <w:t>որպես արվեստի գործիչ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՝ թատրոնի, կինոյի, ռադիոյի կամ հեռուստատեսության արտիստ կամ երաժիշտ, կա</w:t>
      </w:r>
      <w:r w:rsidR="0073323C" w:rsidRPr="00814770">
        <w:rPr>
          <w:rFonts w:ascii="GHEA Grapalat" w:hAnsi="GHEA Grapalat"/>
          <w:sz w:val="24"/>
          <w:szCs w:val="24"/>
        </w:rPr>
        <w:t xml:space="preserve">մ որպես մարզիկ մյուս Պայմանավորվող պետությունում իրականացրած </w:t>
      </w:r>
      <w:r w:rsidR="00D250D2" w:rsidRPr="00814770">
        <w:rPr>
          <w:rFonts w:ascii="GHEA Grapalat" w:hAnsi="GHEA Grapalat"/>
          <w:sz w:val="24"/>
          <w:szCs w:val="24"/>
        </w:rPr>
        <w:t>իր</w:t>
      </w:r>
      <w:r w:rsidR="0073323C" w:rsidRPr="00814770">
        <w:rPr>
          <w:rFonts w:ascii="GHEA Grapalat" w:hAnsi="GHEA Grapalat"/>
          <w:sz w:val="24"/>
          <w:szCs w:val="24"/>
        </w:rPr>
        <w:t xml:space="preserve"> անհատական գործունեությունից, կարող է </w:t>
      </w:r>
      <w:r w:rsidR="00D250D2" w:rsidRPr="00814770">
        <w:rPr>
          <w:rFonts w:ascii="GHEA Grapalat" w:hAnsi="GHEA Grapalat"/>
          <w:sz w:val="24"/>
          <w:szCs w:val="24"/>
        </w:rPr>
        <w:t xml:space="preserve">հարկվել </w:t>
      </w:r>
      <w:r w:rsidR="0073323C" w:rsidRPr="00814770">
        <w:rPr>
          <w:rFonts w:ascii="GHEA Grapalat" w:hAnsi="GHEA Grapalat"/>
          <w:sz w:val="24"/>
          <w:szCs w:val="24"/>
        </w:rPr>
        <w:t>այդ մյուս Պետությունում։</w:t>
      </w:r>
      <w:r w:rsidR="00F5258A" w:rsidRPr="00814770">
        <w:rPr>
          <w:rFonts w:ascii="GHEA Grapalat" w:hAnsi="GHEA Grapalat"/>
          <w:sz w:val="24"/>
          <w:szCs w:val="24"/>
        </w:rPr>
        <w:t>»</w:t>
      </w:r>
      <w:r w:rsidR="0084456B" w:rsidRPr="00814770">
        <w:rPr>
          <w:rFonts w:ascii="GHEA Grapalat" w:hAnsi="GHEA Grapalat"/>
          <w:sz w:val="24"/>
          <w:szCs w:val="24"/>
        </w:rPr>
        <w:t>:</w:t>
      </w:r>
    </w:p>
    <w:p w14:paraId="18E2E522" w14:textId="3F533EA9" w:rsidR="00663DA2" w:rsidRPr="00814770" w:rsidRDefault="0049787B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3.</w:t>
      </w:r>
      <w:r w:rsidR="006725CD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17-րդ հոդվածի (</w:t>
      </w:r>
      <w:r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 xml:space="preserve">Արտիստներ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մարզիկներ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>) 2-</w:t>
      </w:r>
      <w:r w:rsidR="00B02A9C" w:rsidRPr="00814770">
        <w:rPr>
          <w:rFonts w:ascii="GHEA Grapalat" w:hAnsi="GHEA Grapalat"/>
          <w:sz w:val="24"/>
          <w:szCs w:val="24"/>
        </w:rPr>
        <w:t>րդ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9817C2" w:rsidRPr="00814770">
        <w:rPr>
          <w:rFonts w:ascii="GHEA Grapalat" w:hAnsi="GHEA Grapalat"/>
          <w:sz w:val="24"/>
          <w:szCs w:val="24"/>
        </w:rPr>
        <w:t>կետը</w:t>
      </w:r>
      <w:r w:rsidR="007C475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9817C2" w:rsidRPr="00814770">
        <w:rPr>
          <w:rFonts w:ascii="GHEA Grapalat" w:hAnsi="GHEA Grapalat"/>
          <w:sz w:val="24"/>
          <w:szCs w:val="24"/>
        </w:rPr>
        <w:t xml:space="preserve"> փոխարինել </w:t>
      </w:r>
      <w:r w:rsidR="0024157B"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</w:t>
      </w:r>
      <w:r w:rsidR="009817C2" w:rsidRPr="00814770">
        <w:rPr>
          <w:rFonts w:ascii="GHEA Grapalat" w:hAnsi="GHEA Grapalat"/>
          <w:sz w:val="24"/>
          <w:szCs w:val="24"/>
        </w:rPr>
        <w:t>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537D0C56" w14:textId="51D0A63A" w:rsidR="00663DA2" w:rsidRPr="00814770" w:rsidRDefault="006725CD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73323C" w:rsidRPr="00814770">
        <w:rPr>
          <w:rFonts w:ascii="GHEA Grapalat" w:hAnsi="GHEA Grapalat"/>
          <w:sz w:val="24"/>
          <w:szCs w:val="24"/>
        </w:rPr>
        <w:t>«</w:t>
      </w:r>
      <w:r w:rsidR="00952CE2" w:rsidRPr="00814770">
        <w:rPr>
          <w:rFonts w:ascii="GHEA Grapalat" w:hAnsi="GHEA Grapalat"/>
          <w:sz w:val="24"/>
          <w:szCs w:val="24"/>
        </w:rPr>
        <w:t>2.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73323C" w:rsidRPr="00814770">
        <w:rPr>
          <w:rFonts w:ascii="GHEA Grapalat" w:hAnsi="GHEA Grapalat"/>
          <w:sz w:val="24"/>
          <w:szCs w:val="24"/>
        </w:rPr>
        <w:t>Երբ արվեստի գործչի կամ մարզիկի</w:t>
      </w:r>
      <w:r w:rsidR="0001564F" w:rsidRPr="00814770">
        <w:rPr>
          <w:rFonts w:ascii="GHEA Grapalat" w:hAnsi="GHEA Grapalat"/>
          <w:sz w:val="24"/>
          <w:szCs w:val="24"/>
        </w:rPr>
        <w:t>,</w:t>
      </w:r>
      <w:r w:rsidR="0073323C" w:rsidRPr="00814770">
        <w:rPr>
          <w:rFonts w:ascii="GHEA Grapalat" w:hAnsi="GHEA Grapalat"/>
          <w:sz w:val="24"/>
          <w:szCs w:val="24"/>
        </w:rPr>
        <w:t xml:space="preserve"> որպես այդպիսին</w:t>
      </w:r>
      <w:r w:rsidR="0001564F" w:rsidRPr="00814770">
        <w:rPr>
          <w:rFonts w:ascii="GHEA Grapalat" w:hAnsi="GHEA Grapalat"/>
          <w:sz w:val="24"/>
          <w:szCs w:val="24"/>
        </w:rPr>
        <w:t>,</w:t>
      </w:r>
      <w:r w:rsidR="0073323C" w:rsidRPr="00814770">
        <w:rPr>
          <w:rFonts w:ascii="GHEA Grapalat" w:hAnsi="GHEA Grapalat"/>
          <w:sz w:val="24"/>
          <w:szCs w:val="24"/>
        </w:rPr>
        <w:t xml:space="preserve"> իրականացրած անհատական գործունեության հետ կապված եկամուտը հաշվեգրվում է ոչ թե անձամբ արվեստի գործչի</w:t>
      </w:r>
      <w:r w:rsidR="0001564F" w:rsidRPr="00814770">
        <w:rPr>
          <w:rFonts w:ascii="GHEA Grapalat" w:hAnsi="GHEA Grapalat"/>
          <w:sz w:val="24"/>
          <w:szCs w:val="24"/>
        </w:rPr>
        <w:t>ն</w:t>
      </w:r>
      <w:r w:rsidR="0073323C" w:rsidRPr="00814770">
        <w:rPr>
          <w:rFonts w:ascii="GHEA Grapalat" w:hAnsi="GHEA Grapalat"/>
          <w:sz w:val="24"/>
          <w:szCs w:val="24"/>
        </w:rPr>
        <w:t xml:space="preserve"> կամ մարզիկի</w:t>
      </w:r>
      <w:r w:rsidR="0001564F" w:rsidRPr="00814770">
        <w:rPr>
          <w:rFonts w:ascii="GHEA Grapalat" w:hAnsi="GHEA Grapalat"/>
          <w:sz w:val="24"/>
          <w:szCs w:val="24"/>
        </w:rPr>
        <w:t>ն</w:t>
      </w:r>
      <w:r w:rsidR="0073323C" w:rsidRPr="00814770">
        <w:rPr>
          <w:rFonts w:ascii="GHEA Grapalat" w:hAnsi="GHEA Grapalat"/>
          <w:sz w:val="24"/>
          <w:szCs w:val="24"/>
        </w:rPr>
        <w:t>, այլ մեկ ուրիշ անձի, ապա այդ եկամուտը,</w:t>
      </w:r>
      <w:r w:rsidR="00A86A02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չ</w:t>
      </w:r>
      <w:r w:rsidR="0001564F" w:rsidRPr="00814770">
        <w:rPr>
          <w:rFonts w:ascii="GHEA Grapalat" w:hAnsi="GHEA Grapalat"/>
          <w:sz w:val="24"/>
          <w:szCs w:val="24"/>
        </w:rPr>
        <w:t>նայած</w:t>
      </w:r>
      <w:r w:rsidR="0073323C" w:rsidRPr="00814770">
        <w:rPr>
          <w:rFonts w:ascii="GHEA Grapalat" w:hAnsi="GHEA Grapalat"/>
          <w:sz w:val="24"/>
          <w:szCs w:val="24"/>
        </w:rPr>
        <w:t xml:space="preserve"> 7-րդ (</w:t>
      </w:r>
      <w:r w:rsidR="00197969" w:rsidRPr="00814770">
        <w:rPr>
          <w:rFonts w:ascii="GHEA Grapalat" w:hAnsi="GHEA Grapalat"/>
          <w:sz w:val="24"/>
          <w:szCs w:val="24"/>
        </w:rPr>
        <w:t>«</w:t>
      </w:r>
      <w:r w:rsidR="0073323C" w:rsidRPr="00814770">
        <w:rPr>
          <w:rFonts w:ascii="GHEA Grapalat" w:hAnsi="GHEA Grapalat"/>
          <w:sz w:val="24"/>
          <w:szCs w:val="24"/>
        </w:rPr>
        <w:t>Շահույթ ձեռնարկատիրական գործունեությունից</w:t>
      </w:r>
      <w:r w:rsidR="00197969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 xml:space="preserve">)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15-րդ (</w:t>
      </w:r>
      <w:r w:rsidR="00197969" w:rsidRPr="00814770">
        <w:rPr>
          <w:rFonts w:ascii="GHEA Grapalat" w:hAnsi="GHEA Grapalat"/>
          <w:sz w:val="24"/>
          <w:szCs w:val="24"/>
        </w:rPr>
        <w:t>«</w:t>
      </w:r>
      <w:r w:rsidR="0073323C" w:rsidRPr="00814770">
        <w:rPr>
          <w:rFonts w:ascii="GHEA Grapalat" w:hAnsi="GHEA Grapalat"/>
          <w:sz w:val="24"/>
          <w:szCs w:val="24"/>
        </w:rPr>
        <w:t>Վարձու աշխատանքի</w:t>
      </w:r>
      <w:r w:rsidR="0001564F" w:rsidRPr="00814770">
        <w:rPr>
          <w:rFonts w:ascii="GHEA Grapalat" w:hAnsi="GHEA Grapalat"/>
          <w:sz w:val="24"/>
          <w:szCs w:val="24"/>
        </w:rPr>
        <w:t>ց</w:t>
      </w:r>
      <w:r w:rsidR="0073323C" w:rsidRPr="00814770">
        <w:rPr>
          <w:rFonts w:ascii="GHEA Grapalat" w:hAnsi="GHEA Grapalat"/>
          <w:sz w:val="24"/>
          <w:szCs w:val="24"/>
        </w:rPr>
        <w:t xml:space="preserve"> </w:t>
      </w:r>
      <w:r w:rsidR="00626EBB" w:rsidRPr="00814770">
        <w:rPr>
          <w:rFonts w:ascii="GHEA Grapalat" w:hAnsi="GHEA Grapalat"/>
          <w:sz w:val="24"/>
          <w:szCs w:val="24"/>
        </w:rPr>
        <w:t xml:space="preserve">ստացված </w:t>
      </w:r>
      <w:r w:rsidR="0073323C" w:rsidRPr="00814770">
        <w:rPr>
          <w:rFonts w:ascii="GHEA Grapalat" w:hAnsi="GHEA Grapalat"/>
          <w:sz w:val="24"/>
          <w:szCs w:val="24"/>
        </w:rPr>
        <w:t>եկամուտ</w:t>
      </w:r>
      <w:r w:rsidR="00197969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>) հոդվածների դրույթներ</w:t>
      </w:r>
      <w:r w:rsidR="0001564F" w:rsidRPr="00814770">
        <w:rPr>
          <w:rFonts w:ascii="GHEA Grapalat" w:hAnsi="GHEA Grapalat"/>
          <w:sz w:val="24"/>
          <w:szCs w:val="24"/>
        </w:rPr>
        <w:t>ին</w:t>
      </w:r>
      <w:r w:rsidR="0073323C" w:rsidRPr="00814770">
        <w:rPr>
          <w:rFonts w:ascii="GHEA Grapalat" w:hAnsi="GHEA Grapalat"/>
          <w:sz w:val="24"/>
          <w:szCs w:val="24"/>
        </w:rPr>
        <w:t xml:space="preserve">, կարող է հարկվել այն Պայմանավորվող պետությունում, որտեղ իրականացվում է </w:t>
      </w:r>
      <w:r w:rsidR="0073323C" w:rsidRPr="00814770">
        <w:rPr>
          <w:rFonts w:ascii="GHEA Grapalat" w:hAnsi="GHEA Grapalat"/>
          <w:sz w:val="24"/>
          <w:szCs w:val="24"/>
        </w:rPr>
        <w:lastRenderedPageBreak/>
        <w:t xml:space="preserve">արվեստի գործչի կամ մարզիկի գործունեությունը: Սույն </w:t>
      </w:r>
      <w:r w:rsidR="00F5258A" w:rsidRPr="00814770">
        <w:rPr>
          <w:rFonts w:ascii="GHEA Grapalat" w:hAnsi="GHEA Grapalat"/>
          <w:sz w:val="24"/>
          <w:szCs w:val="24"/>
        </w:rPr>
        <w:t>կետը</w:t>
      </w:r>
      <w:r w:rsidR="00B02A9C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չի կիրառվ</w:t>
      </w:r>
      <w:r w:rsidR="00365734" w:rsidRPr="00814770">
        <w:rPr>
          <w:rFonts w:ascii="GHEA Grapalat" w:hAnsi="GHEA Grapalat"/>
          <w:sz w:val="24"/>
          <w:szCs w:val="24"/>
        </w:rPr>
        <w:t>ում</w:t>
      </w:r>
      <w:r w:rsidR="0073323C" w:rsidRPr="00814770">
        <w:rPr>
          <w:rFonts w:ascii="GHEA Grapalat" w:hAnsi="GHEA Grapalat"/>
          <w:sz w:val="24"/>
          <w:szCs w:val="24"/>
        </w:rPr>
        <w:t>, եթե պարզվ</w:t>
      </w:r>
      <w:r w:rsidR="00365734" w:rsidRPr="00814770">
        <w:rPr>
          <w:rFonts w:ascii="GHEA Grapalat" w:hAnsi="GHEA Grapalat"/>
          <w:sz w:val="24"/>
          <w:szCs w:val="24"/>
        </w:rPr>
        <w:t>ում</w:t>
      </w:r>
      <w:r w:rsidR="00B72848" w:rsidRPr="00814770">
        <w:rPr>
          <w:rFonts w:ascii="GHEA Grapalat" w:hAnsi="GHEA Grapalat"/>
          <w:sz w:val="24"/>
          <w:szCs w:val="24"/>
        </w:rPr>
        <w:t xml:space="preserve"> է</w:t>
      </w:r>
      <w:r w:rsidR="0073323C" w:rsidRPr="00814770">
        <w:rPr>
          <w:rFonts w:ascii="GHEA Grapalat" w:hAnsi="GHEA Grapalat"/>
          <w:sz w:val="24"/>
          <w:szCs w:val="24"/>
        </w:rPr>
        <w:t>, որ ո</w:t>
      </w:r>
      <w:r w:rsidR="00197969" w:rsidRPr="00814770">
        <w:rPr>
          <w:rFonts w:ascii="GHEA Grapalat" w:hAnsi="GHEA Grapalat"/>
          <w:sz w:val="24"/>
          <w:szCs w:val="24"/>
        </w:rPr>
        <w:t>՛</w:t>
      </w:r>
      <w:r w:rsidR="0073323C" w:rsidRPr="00814770">
        <w:rPr>
          <w:rFonts w:ascii="GHEA Grapalat" w:hAnsi="GHEA Grapalat"/>
          <w:sz w:val="24"/>
          <w:szCs w:val="24"/>
        </w:rPr>
        <w:t>չ արվեստի գործիչ</w:t>
      </w:r>
      <w:r w:rsidR="00973648" w:rsidRPr="00814770">
        <w:rPr>
          <w:rFonts w:ascii="GHEA Grapalat" w:hAnsi="GHEA Grapalat"/>
          <w:sz w:val="24"/>
          <w:szCs w:val="24"/>
        </w:rPr>
        <w:t>ն ինքը</w:t>
      </w:r>
      <w:r w:rsidR="0073323C" w:rsidRPr="00814770">
        <w:rPr>
          <w:rFonts w:ascii="GHEA Grapalat" w:hAnsi="GHEA Grapalat"/>
          <w:sz w:val="24"/>
          <w:szCs w:val="24"/>
        </w:rPr>
        <w:t xml:space="preserve"> կամ մարզիկ</w:t>
      </w:r>
      <w:r w:rsidR="00973648" w:rsidRPr="00814770">
        <w:rPr>
          <w:rFonts w:ascii="GHEA Grapalat" w:hAnsi="GHEA Grapalat"/>
          <w:sz w:val="24"/>
          <w:szCs w:val="24"/>
        </w:rPr>
        <w:t>ն ինքը</w:t>
      </w:r>
      <w:r w:rsidR="0073323C" w:rsidRPr="00814770">
        <w:rPr>
          <w:rFonts w:ascii="GHEA Grapalat" w:hAnsi="GHEA Grapalat"/>
          <w:sz w:val="24"/>
          <w:szCs w:val="24"/>
        </w:rPr>
        <w:t>, ո</w:t>
      </w:r>
      <w:r w:rsidR="006644DD" w:rsidRPr="00814770">
        <w:rPr>
          <w:rFonts w:ascii="GHEA Grapalat" w:hAnsi="GHEA Grapalat"/>
          <w:sz w:val="24"/>
          <w:szCs w:val="24"/>
        </w:rPr>
        <w:t>՛</w:t>
      </w:r>
      <w:r w:rsidR="0073323C" w:rsidRPr="00814770">
        <w:rPr>
          <w:rFonts w:ascii="GHEA Grapalat" w:hAnsi="GHEA Grapalat"/>
          <w:sz w:val="24"/>
          <w:szCs w:val="24"/>
        </w:rPr>
        <w:t xml:space="preserve">չ էլ նրանց հետ կապված անձինք ուղղակիորեն </w:t>
      </w:r>
      <w:r w:rsidR="00B72848" w:rsidRPr="00814770">
        <w:rPr>
          <w:rFonts w:ascii="GHEA Grapalat" w:hAnsi="GHEA Grapalat"/>
          <w:sz w:val="24"/>
          <w:szCs w:val="24"/>
        </w:rPr>
        <w:t>մասնակցություն չուն</w:t>
      </w:r>
      <w:r w:rsidR="0073323C" w:rsidRPr="00814770">
        <w:rPr>
          <w:rFonts w:ascii="GHEA Grapalat" w:hAnsi="GHEA Grapalat"/>
          <w:sz w:val="24"/>
          <w:szCs w:val="24"/>
        </w:rPr>
        <w:t>են այդպիսի անձի շահույթում:»</w:t>
      </w:r>
      <w:r w:rsidR="008041A6" w:rsidRPr="00814770">
        <w:rPr>
          <w:rFonts w:ascii="GHEA Grapalat" w:hAnsi="GHEA Grapalat"/>
          <w:sz w:val="24"/>
          <w:szCs w:val="24"/>
        </w:rPr>
        <w:t>:</w:t>
      </w:r>
    </w:p>
    <w:p w14:paraId="7F4F27EA" w14:textId="77777777" w:rsidR="00DA7518" w:rsidRPr="00814770" w:rsidRDefault="00DA7518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6" w:name="bookmark17"/>
    </w:p>
    <w:p w14:paraId="1ABB32B2" w14:textId="7200A7F2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16</w:t>
      </w:r>
      <w:bookmarkEnd w:id="16"/>
    </w:p>
    <w:p w14:paraId="1A94A5B7" w14:textId="0D3F04F3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21-րդ հոդվածի (</w:t>
      </w:r>
      <w:r w:rsidR="006644DD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Այլ եկամուտ</w:t>
      </w:r>
      <w:r w:rsidR="006644DD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2-րդ </w:t>
      </w:r>
      <w:r w:rsidR="00372486" w:rsidRPr="00814770">
        <w:rPr>
          <w:rFonts w:ascii="GHEA Grapalat" w:hAnsi="GHEA Grapalat"/>
          <w:sz w:val="24"/>
          <w:szCs w:val="24"/>
        </w:rPr>
        <w:t>կետը</w:t>
      </w:r>
      <w:r w:rsidR="00AF1095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372486" w:rsidRPr="00814770">
        <w:rPr>
          <w:rFonts w:ascii="GHEA Grapalat" w:hAnsi="GHEA Grapalat"/>
          <w:sz w:val="24"/>
          <w:szCs w:val="24"/>
        </w:rPr>
        <w:t xml:space="preserve">փոխարինել </w:t>
      </w:r>
      <w:r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յալ</w:t>
      </w:r>
      <w:r w:rsidR="00372486" w:rsidRPr="00814770">
        <w:rPr>
          <w:rFonts w:ascii="GHEA Grapalat" w:hAnsi="GHEA Grapalat"/>
          <w:sz w:val="24"/>
          <w:szCs w:val="24"/>
        </w:rPr>
        <w:t>ով</w:t>
      </w:r>
      <w:r w:rsidR="006644DD" w:rsidRPr="00814770">
        <w:rPr>
          <w:rFonts w:ascii="Cambria Math" w:hAnsi="Cambria Math" w:cs="Cambria Math"/>
          <w:sz w:val="24"/>
          <w:szCs w:val="24"/>
        </w:rPr>
        <w:t>․</w:t>
      </w:r>
    </w:p>
    <w:p w14:paraId="53A62928" w14:textId="4CD50FAC" w:rsidR="00663DA2" w:rsidRPr="00814770" w:rsidRDefault="006644DD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1A4026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«</w:t>
      </w:r>
      <w:r w:rsidR="00952CE2" w:rsidRPr="00814770">
        <w:rPr>
          <w:rFonts w:ascii="GHEA Grapalat" w:hAnsi="GHEA Grapalat"/>
          <w:sz w:val="24"/>
          <w:szCs w:val="24"/>
        </w:rPr>
        <w:t>2.</w:t>
      </w:r>
      <w:r w:rsidR="009C02DF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1-ին </w:t>
      </w:r>
      <w:r w:rsidR="00372486" w:rsidRPr="00814770">
        <w:rPr>
          <w:rFonts w:ascii="GHEA Grapalat" w:hAnsi="GHEA Grapalat"/>
          <w:sz w:val="24"/>
          <w:szCs w:val="24"/>
        </w:rPr>
        <w:t>կետի</w:t>
      </w:r>
      <w:r w:rsidR="00287CAF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դրույթները չեն կիրառվում 6-րդ հոդվածի (</w:t>
      </w:r>
      <w:r w:rsidR="009C02DF" w:rsidRPr="00814770">
        <w:rPr>
          <w:rFonts w:ascii="GHEA Grapalat" w:hAnsi="GHEA Grapalat"/>
          <w:sz w:val="24"/>
          <w:szCs w:val="24"/>
        </w:rPr>
        <w:t>«</w:t>
      </w:r>
      <w:r w:rsidR="0073323C" w:rsidRPr="00814770">
        <w:rPr>
          <w:rFonts w:ascii="GHEA Grapalat" w:hAnsi="GHEA Grapalat"/>
          <w:sz w:val="24"/>
          <w:szCs w:val="24"/>
        </w:rPr>
        <w:t>Եկամուտ անշարժ գույքից</w:t>
      </w:r>
      <w:r w:rsidR="009C02DF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 xml:space="preserve">) 2-րդ </w:t>
      </w:r>
      <w:r w:rsidR="00372486" w:rsidRPr="00814770">
        <w:rPr>
          <w:rFonts w:ascii="GHEA Grapalat" w:hAnsi="GHEA Grapalat"/>
          <w:sz w:val="24"/>
          <w:szCs w:val="24"/>
        </w:rPr>
        <w:t>կետում</w:t>
      </w:r>
      <w:r w:rsidR="00287CAF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 xml:space="preserve">սահմանված անշարժ գույքի եկամտից տարբերվող եկամտի նկատմամբ, եթե այդպիսի եկամուտ ստացողը, լինելով Պայմանավորվող պետության ռեզիդենտ, </w:t>
      </w:r>
      <w:r w:rsidR="00A7680C" w:rsidRPr="00814770">
        <w:rPr>
          <w:rFonts w:ascii="GHEA Grapalat" w:hAnsi="GHEA Grapalat"/>
          <w:sz w:val="24"/>
          <w:szCs w:val="24"/>
        </w:rPr>
        <w:t xml:space="preserve">այնտեղ գտնվող մշտական հաստատության միջոցով </w:t>
      </w:r>
      <w:r w:rsidR="0073323C" w:rsidRPr="00814770">
        <w:rPr>
          <w:rFonts w:ascii="GHEA Grapalat" w:hAnsi="GHEA Grapalat"/>
          <w:sz w:val="24"/>
          <w:szCs w:val="24"/>
        </w:rPr>
        <w:t>ձեռնարկատիրական գործունեություն է իրականացնում մյուս Պայմանավորվող պետությունում,</w:t>
      </w:r>
      <w:r w:rsidR="00A7680C" w:rsidRPr="00814770">
        <w:rPr>
          <w:rFonts w:ascii="GHEA Grapalat" w:hAnsi="GHEA Grapalat"/>
          <w:sz w:val="24"/>
          <w:szCs w:val="24"/>
        </w:rPr>
        <w:t xml:space="preserve">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իրավունքը կամ գույքը, որի առնչությամբ վճարվել է եկամուտը, </w:t>
      </w:r>
      <w:r w:rsidR="00A7680C" w:rsidRPr="00814770">
        <w:rPr>
          <w:rFonts w:ascii="GHEA Grapalat" w:hAnsi="GHEA Grapalat"/>
          <w:sz w:val="24"/>
          <w:szCs w:val="24"/>
        </w:rPr>
        <w:t xml:space="preserve">իրականում </w:t>
      </w:r>
      <w:r w:rsidR="0073323C" w:rsidRPr="00814770">
        <w:rPr>
          <w:rFonts w:ascii="GHEA Grapalat" w:hAnsi="GHEA Grapalat"/>
          <w:sz w:val="24"/>
          <w:szCs w:val="24"/>
        </w:rPr>
        <w:t>կապված է այդպիսի մշտական հաստատության հետ: Այդ դեպքում կիրառվում են 7-րդ հոդվածի (</w:t>
      </w:r>
      <w:r w:rsidR="009C02DF" w:rsidRPr="00814770">
        <w:rPr>
          <w:rFonts w:ascii="GHEA Grapalat" w:hAnsi="GHEA Grapalat"/>
          <w:sz w:val="24"/>
          <w:szCs w:val="24"/>
        </w:rPr>
        <w:t>«</w:t>
      </w:r>
      <w:r w:rsidR="0073323C" w:rsidRPr="00814770">
        <w:rPr>
          <w:rFonts w:ascii="GHEA Grapalat" w:hAnsi="GHEA Grapalat"/>
          <w:sz w:val="24"/>
          <w:szCs w:val="24"/>
        </w:rPr>
        <w:t>Շահույթ ձեռնարկատիրական գործունեությունից</w:t>
      </w:r>
      <w:r w:rsidR="009C02DF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>) դրույթները։</w:t>
      </w:r>
      <w:r w:rsidR="00EC5E65" w:rsidRPr="00814770">
        <w:rPr>
          <w:rFonts w:ascii="GHEA Grapalat" w:hAnsi="GHEA Grapalat"/>
          <w:sz w:val="24"/>
          <w:szCs w:val="24"/>
        </w:rPr>
        <w:t>»</w:t>
      </w:r>
      <w:r w:rsidR="008041A6" w:rsidRPr="00814770">
        <w:rPr>
          <w:rFonts w:ascii="GHEA Grapalat" w:hAnsi="GHEA Grapalat"/>
          <w:sz w:val="24"/>
          <w:szCs w:val="24"/>
        </w:rPr>
        <w:t>:</w:t>
      </w:r>
    </w:p>
    <w:p w14:paraId="2885CEE8" w14:textId="77777777" w:rsidR="00DA7518" w:rsidRPr="00814770" w:rsidRDefault="00DA7518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7" w:name="bookmark18"/>
    </w:p>
    <w:p w14:paraId="305F58EC" w14:textId="1E37EBAC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17</w:t>
      </w:r>
      <w:bookmarkEnd w:id="17"/>
    </w:p>
    <w:p w14:paraId="54E329E1" w14:textId="341A7B1E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22-րդ հոդվածի (</w:t>
      </w:r>
      <w:r w:rsidR="00821C9D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Գույք</w:t>
      </w:r>
      <w:r w:rsidR="00821C9D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2-րդ </w:t>
      </w:r>
      <w:r w:rsidR="00DB2C76" w:rsidRPr="00814770">
        <w:rPr>
          <w:rFonts w:ascii="GHEA Grapalat" w:hAnsi="GHEA Grapalat"/>
          <w:sz w:val="24"/>
          <w:szCs w:val="24"/>
        </w:rPr>
        <w:t xml:space="preserve">կետը </w:t>
      </w:r>
      <w:r w:rsidRPr="00814770">
        <w:rPr>
          <w:rFonts w:ascii="GHEA Grapalat" w:hAnsi="GHEA Grapalat"/>
          <w:sz w:val="24"/>
          <w:szCs w:val="24"/>
        </w:rPr>
        <w:t xml:space="preserve">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D418C1" w:rsidRPr="00814770">
        <w:rPr>
          <w:rFonts w:ascii="GHEA Grapalat" w:hAnsi="GHEA Grapalat"/>
          <w:sz w:val="24"/>
          <w:szCs w:val="24"/>
        </w:rPr>
        <w:t xml:space="preserve"> </w:t>
      </w:r>
      <w:r w:rsidR="00DB2C76" w:rsidRPr="00814770">
        <w:rPr>
          <w:rFonts w:ascii="GHEA Grapalat" w:hAnsi="GHEA Grapalat"/>
          <w:sz w:val="24"/>
          <w:szCs w:val="24"/>
        </w:rPr>
        <w:t xml:space="preserve">փոխարինել </w:t>
      </w:r>
      <w:r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յալ</w:t>
      </w:r>
      <w:r w:rsidR="00DB2C76" w:rsidRPr="00814770">
        <w:rPr>
          <w:rFonts w:ascii="GHEA Grapalat" w:hAnsi="GHEA Grapalat"/>
          <w:sz w:val="24"/>
          <w:szCs w:val="24"/>
        </w:rPr>
        <w:t>ով</w:t>
      </w:r>
      <w:r w:rsidR="00821C9D" w:rsidRPr="00814770">
        <w:rPr>
          <w:rFonts w:ascii="Cambria Math" w:hAnsi="Cambria Math" w:cs="Cambria Math"/>
          <w:sz w:val="24"/>
          <w:szCs w:val="24"/>
        </w:rPr>
        <w:t>․</w:t>
      </w:r>
    </w:p>
    <w:p w14:paraId="29CA75E8" w14:textId="7F002ED7" w:rsidR="00663DA2" w:rsidRPr="00814770" w:rsidRDefault="0073323C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952CE2" w:rsidRPr="00814770">
        <w:rPr>
          <w:rFonts w:ascii="GHEA Grapalat" w:hAnsi="GHEA Grapalat"/>
          <w:sz w:val="24"/>
          <w:szCs w:val="24"/>
        </w:rPr>
        <w:t>2.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99209B" w:rsidRPr="00814770">
        <w:rPr>
          <w:rFonts w:ascii="GHEA Grapalat" w:hAnsi="GHEA Grapalat"/>
          <w:sz w:val="24"/>
          <w:szCs w:val="24"/>
        </w:rPr>
        <w:t>Պայմանավորվող պետության՝ մ</w:t>
      </w:r>
      <w:r w:rsidRPr="00814770">
        <w:rPr>
          <w:rFonts w:ascii="GHEA Grapalat" w:hAnsi="GHEA Grapalat"/>
          <w:sz w:val="24"/>
          <w:szCs w:val="24"/>
        </w:rPr>
        <w:t xml:space="preserve">յուս Պայմանավորվող պետությունում </w:t>
      </w:r>
      <w:r w:rsidR="0099209B" w:rsidRPr="00814770">
        <w:rPr>
          <w:rFonts w:ascii="GHEA Grapalat" w:hAnsi="GHEA Grapalat"/>
          <w:sz w:val="24"/>
          <w:szCs w:val="24"/>
        </w:rPr>
        <w:t xml:space="preserve">ունեցած </w:t>
      </w:r>
      <w:r w:rsidRPr="00814770">
        <w:rPr>
          <w:rFonts w:ascii="GHEA Grapalat" w:hAnsi="GHEA Grapalat"/>
          <w:sz w:val="24"/>
          <w:szCs w:val="24"/>
        </w:rPr>
        <w:t xml:space="preserve">ձեռնարկության մշտական հաստատության ձեռնարկատիրական գույքի մաս կազմող շարժական </w:t>
      </w:r>
      <w:r w:rsidRPr="00814770">
        <w:rPr>
          <w:rFonts w:ascii="GHEA Grapalat" w:hAnsi="GHEA Grapalat"/>
          <w:color w:val="auto"/>
          <w:sz w:val="24"/>
          <w:szCs w:val="24"/>
        </w:rPr>
        <w:t>գույքի տեսքով ներկայացված գույքը կարող է հարկվել այդ մյուս Պետությունում:</w:t>
      </w:r>
      <w:r w:rsidR="00EC5E65" w:rsidRPr="00814770">
        <w:rPr>
          <w:rFonts w:ascii="GHEA Grapalat" w:hAnsi="GHEA Grapalat"/>
          <w:color w:val="auto"/>
          <w:sz w:val="24"/>
          <w:szCs w:val="24"/>
        </w:rPr>
        <w:t>»</w:t>
      </w:r>
      <w:r w:rsidR="008041A6" w:rsidRPr="00814770">
        <w:rPr>
          <w:rFonts w:ascii="GHEA Grapalat" w:hAnsi="GHEA Grapalat"/>
          <w:color w:val="auto"/>
          <w:sz w:val="24"/>
          <w:szCs w:val="24"/>
        </w:rPr>
        <w:t>:</w:t>
      </w:r>
      <w:r w:rsidR="00105FF5" w:rsidRPr="00814770">
        <w:rPr>
          <w:rFonts w:ascii="GHEA Grapalat" w:hAnsi="GHEA Grapalat"/>
          <w:color w:val="auto"/>
          <w:sz w:val="24"/>
          <w:szCs w:val="24"/>
        </w:rPr>
        <w:tab/>
      </w:r>
    </w:p>
    <w:p w14:paraId="59418AA5" w14:textId="77777777" w:rsidR="00821C9D" w:rsidRPr="00814770" w:rsidRDefault="00821C9D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851"/>
        <w:rPr>
          <w:rFonts w:ascii="GHEA Grapalat" w:hAnsi="GHEA Grapalat"/>
          <w:sz w:val="24"/>
          <w:szCs w:val="24"/>
        </w:rPr>
      </w:pPr>
    </w:p>
    <w:p w14:paraId="1B493210" w14:textId="6258E998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8" w:name="bookmark19"/>
      <w:r w:rsidRPr="00814770">
        <w:rPr>
          <w:rFonts w:ascii="GHEA Grapalat" w:hAnsi="GHEA Grapalat"/>
          <w:sz w:val="24"/>
          <w:szCs w:val="24"/>
        </w:rPr>
        <w:t>ՀՈԴՎԱԾ 18</w:t>
      </w:r>
      <w:bookmarkEnd w:id="18"/>
    </w:p>
    <w:p w14:paraId="62125AAA" w14:textId="24E8500F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23-րդ հոդվածի (</w:t>
      </w:r>
      <w:r w:rsidR="00C31401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Կրկնակի հարկման բացառումը</w:t>
      </w:r>
      <w:r w:rsidR="00C31401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2-րդ </w:t>
      </w:r>
      <w:r w:rsidR="00145BCB" w:rsidRPr="00814770">
        <w:rPr>
          <w:rFonts w:ascii="GHEA Grapalat" w:hAnsi="GHEA Grapalat"/>
          <w:sz w:val="24"/>
          <w:szCs w:val="24"/>
        </w:rPr>
        <w:t xml:space="preserve">կետը </w:t>
      </w:r>
      <w:r w:rsidRPr="00814770">
        <w:rPr>
          <w:rFonts w:ascii="GHEA Grapalat" w:hAnsi="GHEA Grapalat"/>
          <w:sz w:val="24"/>
          <w:szCs w:val="24"/>
        </w:rPr>
        <w:t>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յալ բովանդակությամբ նոր՝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դ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575F7D" w:rsidRPr="00814770">
        <w:rPr>
          <w:rFonts w:ascii="GHEA Grapalat" w:hAnsi="GHEA Grapalat"/>
          <w:sz w:val="24"/>
          <w:szCs w:val="24"/>
        </w:rPr>
        <w:t>ենթա</w:t>
      </w:r>
      <w:r w:rsidRPr="00814770">
        <w:rPr>
          <w:rFonts w:ascii="GHEA Grapalat" w:hAnsi="GHEA Grapalat"/>
          <w:sz w:val="24"/>
          <w:szCs w:val="24"/>
        </w:rPr>
        <w:t>կետով</w:t>
      </w:r>
      <w:r w:rsidR="00A925F4" w:rsidRPr="00814770">
        <w:rPr>
          <w:rFonts w:ascii="Cambria Math" w:hAnsi="Cambria Math" w:cs="Cambria Math"/>
          <w:sz w:val="24"/>
          <w:szCs w:val="24"/>
        </w:rPr>
        <w:t>․</w:t>
      </w:r>
    </w:p>
    <w:p w14:paraId="752D1734" w14:textId="17235020" w:rsidR="00663DA2" w:rsidRPr="00814770" w:rsidRDefault="0073323C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952CE2" w:rsidRPr="00814770">
        <w:rPr>
          <w:rFonts w:ascii="GHEA Grapalat" w:hAnsi="GHEA Grapalat"/>
          <w:sz w:val="24"/>
          <w:szCs w:val="24"/>
        </w:rPr>
        <w:t>դ)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2-րդ </w:t>
      </w:r>
      <w:r w:rsidR="00575F7D" w:rsidRPr="00814770">
        <w:rPr>
          <w:rFonts w:ascii="GHEA Grapalat" w:hAnsi="GHEA Grapalat"/>
          <w:sz w:val="24"/>
          <w:szCs w:val="24"/>
        </w:rPr>
        <w:t xml:space="preserve">կետի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ա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575F7D" w:rsidRPr="00814770">
        <w:rPr>
          <w:rFonts w:ascii="GHEA Grapalat" w:hAnsi="GHEA Grapalat"/>
          <w:sz w:val="24"/>
          <w:szCs w:val="24"/>
        </w:rPr>
        <w:t>ենթա</w:t>
      </w:r>
      <w:r w:rsidRPr="00814770">
        <w:rPr>
          <w:rFonts w:ascii="GHEA Grapalat" w:hAnsi="GHEA Grapalat"/>
          <w:sz w:val="24"/>
          <w:szCs w:val="24"/>
        </w:rPr>
        <w:t>կետի դրույթները չեն կիրառվում Շվեյցարիայի ռեզիդենտի</w:t>
      </w:r>
      <w:r w:rsidR="00762424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 xml:space="preserve">ստացած եկամտի </w:t>
      </w:r>
      <w:r w:rsidR="00626EBB" w:rsidRPr="00814770">
        <w:rPr>
          <w:rFonts w:ascii="GHEA Grapalat" w:hAnsi="GHEA Grapalat"/>
          <w:color w:val="auto"/>
          <w:sz w:val="24"/>
          <w:szCs w:val="24"/>
        </w:rPr>
        <w:t>կամ</w:t>
      </w:r>
      <w:r w:rsidR="00B91A26" w:rsidRPr="00814770">
        <w:rPr>
          <w:rFonts w:ascii="GHEA Grapalat" w:hAnsi="GHEA Grapalat"/>
          <w:color w:val="auto"/>
          <w:sz w:val="24"/>
          <w:szCs w:val="24"/>
        </w:rPr>
        <w:t xml:space="preserve"> գույքի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նկատմամբ </w:t>
      </w:r>
      <w:r w:rsidRPr="00814770">
        <w:rPr>
          <w:rFonts w:ascii="GHEA Grapalat" w:hAnsi="GHEA Grapalat"/>
          <w:sz w:val="24"/>
          <w:szCs w:val="24"/>
        </w:rPr>
        <w:t>այն դեպքում, երբ Հայաստանն այդպիսի եկամուտը</w:t>
      </w:r>
      <w:r w:rsidR="00B91A26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հարկումից ազատելու նպատակով կիրառում է սույն Կոնվենցիայի դրույթները կամ այդպիսի եկամտի նկատմամբ կիրառում է 10-րդ</w:t>
      </w:r>
      <w:r w:rsidR="00A86A02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(</w:t>
      </w:r>
      <w:r w:rsidR="002E6DA0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Շահաբաժիններ</w:t>
      </w:r>
      <w:r w:rsidR="002E6DA0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>), 11-րդ (</w:t>
      </w:r>
      <w:r w:rsidR="002E6DA0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Տոկոսներ</w:t>
      </w:r>
      <w:r w:rsidR="002E6DA0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>) կամ 12-րդ (</w:t>
      </w:r>
      <w:r w:rsidR="002E6DA0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Ռոյալթի</w:t>
      </w:r>
      <w:r w:rsidR="002E6DA0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հոդվածների 2-րդ </w:t>
      </w:r>
      <w:r w:rsidR="00BD2A51" w:rsidRPr="00814770">
        <w:rPr>
          <w:rFonts w:ascii="GHEA Grapalat" w:hAnsi="GHEA Grapalat"/>
          <w:sz w:val="24"/>
          <w:szCs w:val="24"/>
        </w:rPr>
        <w:t xml:space="preserve">կետի </w:t>
      </w:r>
      <w:r w:rsidRPr="00814770">
        <w:rPr>
          <w:rFonts w:ascii="GHEA Grapalat" w:hAnsi="GHEA Grapalat"/>
          <w:sz w:val="24"/>
          <w:szCs w:val="24"/>
        </w:rPr>
        <w:t>դրույթները։»</w:t>
      </w:r>
      <w:r w:rsidR="008041A6" w:rsidRPr="00814770">
        <w:rPr>
          <w:rFonts w:ascii="GHEA Grapalat" w:hAnsi="GHEA Grapalat"/>
          <w:sz w:val="24"/>
          <w:szCs w:val="24"/>
        </w:rPr>
        <w:t>:</w:t>
      </w:r>
    </w:p>
    <w:p w14:paraId="404974A7" w14:textId="77777777" w:rsidR="009C40C7" w:rsidRPr="00814770" w:rsidRDefault="009C40C7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19" w:name="bookmark20"/>
    </w:p>
    <w:p w14:paraId="781A1B61" w14:textId="08064A55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19</w:t>
      </w:r>
      <w:bookmarkEnd w:id="19"/>
    </w:p>
    <w:p w14:paraId="1C995F1D" w14:textId="2C976496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Կոնվենցիայի 25-րդ հոդվածի </w:t>
      </w:r>
      <w:r w:rsidR="00071459" w:rsidRPr="00814770">
        <w:rPr>
          <w:rFonts w:ascii="GHEA Grapalat" w:hAnsi="GHEA Grapalat"/>
          <w:sz w:val="24"/>
          <w:szCs w:val="24"/>
        </w:rPr>
        <w:t>(</w:t>
      </w:r>
      <w:r w:rsidR="002E6DA0" w:rsidRPr="00814770">
        <w:rPr>
          <w:rFonts w:ascii="GHEA Grapalat" w:hAnsi="GHEA Grapalat"/>
          <w:sz w:val="24"/>
          <w:szCs w:val="24"/>
        </w:rPr>
        <w:t>«</w:t>
      </w:r>
      <w:r w:rsidR="00F95ED8" w:rsidRPr="00814770">
        <w:rPr>
          <w:rFonts w:ascii="GHEA Grapalat" w:hAnsi="GHEA Grapalat"/>
          <w:sz w:val="24"/>
          <w:szCs w:val="24"/>
        </w:rPr>
        <w:t>Փոխհամաձայնեցման ընթացակարգ</w:t>
      </w:r>
      <w:r w:rsidR="002E6DA0" w:rsidRPr="00814770">
        <w:rPr>
          <w:rFonts w:ascii="GHEA Grapalat" w:hAnsi="GHEA Grapalat"/>
          <w:sz w:val="24"/>
          <w:szCs w:val="24"/>
        </w:rPr>
        <w:t>»</w:t>
      </w:r>
      <w:r w:rsidR="00071459" w:rsidRPr="00814770">
        <w:rPr>
          <w:rFonts w:ascii="GHEA Grapalat" w:hAnsi="GHEA Grapalat"/>
          <w:sz w:val="24"/>
          <w:szCs w:val="24"/>
        </w:rPr>
        <w:t xml:space="preserve">) </w:t>
      </w:r>
      <w:r w:rsidRPr="00814770">
        <w:rPr>
          <w:rFonts w:ascii="GHEA Grapalat" w:hAnsi="GHEA Grapalat"/>
          <w:sz w:val="24"/>
          <w:szCs w:val="24"/>
        </w:rPr>
        <w:t xml:space="preserve">2-րդ </w:t>
      </w:r>
      <w:r w:rsidR="006A3A32" w:rsidRPr="00814770">
        <w:rPr>
          <w:rFonts w:ascii="GHEA Grapalat" w:hAnsi="GHEA Grapalat"/>
          <w:sz w:val="24"/>
          <w:szCs w:val="24"/>
        </w:rPr>
        <w:t>կետը</w:t>
      </w:r>
      <w:r w:rsidRPr="00814770">
        <w:rPr>
          <w:rFonts w:ascii="GHEA Grapalat" w:hAnsi="GHEA Grapalat"/>
          <w:sz w:val="24"/>
          <w:szCs w:val="24"/>
        </w:rPr>
        <w:t xml:space="preserve"> 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D418C1" w:rsidRPr="00814770">
        <w:rPr>
          <w:rFonts w:ascii="GHEA Grapalat" w:hAnsi="GHEA Grapalat"/>
          <w:sz w:val="24"/>
          <w:szCs w:val="24"/>
        </w:rPr>
        <w:t xml:space="preserve"> փոխարինել </w:t>
      </w:r>
      <w:r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յալ</w:t>
      </w:r>
      <w:r w:rsidR="00D418C1" w:rsidRPr="00814770">
        <w:rPr>
          <w:rFonts w:ascii="GHEA Grapalat" w:hAnsi="GHEA Grapalat"/>
          <w:sz w:val="24"/>
          <w:szCs w:val="24"/>
        </w:rPr>
        <w:t>ով</w:t>
      </w:r>
      <w:r w:rsidR="002E6DA0" w:rsidRPr="00814770">
        <w:rPr>
          <w:rFonts w:ascii="Cambria Math" w:hAnsi="Cambria Math" w:cs="Cambria Math"/>
          <w:sz w:val="24"/>
          <w:szCs w:val="24"/>
        </w:rPr>
        <w:t>․</w:t>
      </w:r>
    </w:p>
    <w:p w14:paraId="42E28D36" w14:textId="0BD5660C" w:rsidR="00663DA2" w:rsidRPr="00814770" w:rsidRDefault="0073323C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952CE2" w:rsidRPr="00814770">
        <w:rPr>
          <w:rFonts w:ascii="GHEA Grapalat" w:hAnsi="GHEA Grapalat"/>
          <w:sz w:val="24"/>
          <w:szCs w:val="24"/>
        </w:rPr>
        <w:t>2.</w:t>
      </w:r>
      <w:r w:rsidR="00952CE2" w:rsidRPr="00814770">
        <w:rPr>
          <w:rFonts w:ascii="GHEA Grapalat" w:hAnsi="GHEA Grapalat"/>
          <w:sz w:val="24"/>
          <w:szCs w:val="24"/>
        </w:rPr>
        <w:tab/>
      </w:r>
      <w:r w:rsidR="00C30525" w:rsidRPr="00814770">
        <w:rPr>
          <w:rFonts w:ascii="GHEA Grapalat" w:hAnsi="GHEA Grapalat"/>
          <w:sz w:val="24"/>
          <w:szCs w:val="24"/>
        </w:rPr>
        <w:t xml:space="preserve">Եթե </w:t>
      </w:r>
      <w:r w:rsidR="00D83713" w:rsidRPr="00814770">
        <w:rPr>
          <w:rFonts w:ascii="GHEA Grapalat" w:hAnsi="GHEA Grapalat"/>
          <w:sz w:val="24"/>
          <w:szCs w:val="24"/>
        </w:rPr>
        <w:t>ի</w:t>
      </w:r>
      <w:r w:rsidRPr="00814770">
        <w:rPr>
          <w:rFonts w:ascii="GHEA Grapalat" w:hAnsi="GHEA Grapalat"/>
          <w:sz w:val="24"/>
          <w:szCs w:val="24"/>
        </w:rPr>
        <w:t xml:space="preserve">րավասու մարմինը </w:t>
      </w:r>
      <w:r w:rsidR="00C30525" w:rsidRPr="00814770">
        <w:rPr>
          <w:rFonts w:ascii="GHEA Grapalat" w:hAnsi="GHEA Grapalat"/>
          <w:sz w:val="24"/>
          <w:szCs w:val="24"/>
        </w:rPr>
        <w:t>դիմում-</w:t>
      </w:r>
      <w:r w:rsidRPr="00814770">
        <w:rPr>
          <w:rFonts w:ascii="GHEA Grapalat" w:hAnsi="GHEA Grapalat"/>
          <w:sz w:val="24"/>
          <w:szCs w:val="24"/>
        </w:rPr>
        <w:t>բողոքը համար</w:t>
      </w:r>
      <w:r w:rsidR="00C30525" w:rsidRPr="00814770">
        <w:rPr>
          <w:rFonts w:ascii="GHEA Grapalat" w:hAnsi="GHEA Grapalat"/>
          <w:sz w:val="24"/>
          <w:szCs w:val="24"/>
        </w:rPr>
        <w:t>ում է</w:t>
      </w:r>
      <w:r w:rsidRPr="00814770">
        <w:rPr>
          <w:rFonts w:ascii="GHEA Grapalat" w:hAnsi="GHEA Grapalat"/>
          <w:sz w:val="24"/>
          <w:szCs w:val="24"/>
        </w:rPr>
        <w:t xml:space="preserve"> արդարացի,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եթե </w:t>
      </w:r>
      <w:r w:rsidR="00C30525" w:rsidRPr="00814770">
        <w:rPr>
          <w:rFonts w:ascii="GHEA Grapalat" w:hAnsi="GHEA Grapalat"/>
          <w:sz w:val="24"/>
          <w:szCs w:val="24"/>
        </w:rPr>
        <w:t xml:space="preserve">նա </w:t>
      </w:r>
      <w:r w:rsidR="00002DBF" w:rsidRPr="00814770">
        <w:rPr>
          <w:rFonts w:ascii="GHEA Grapalat" w:hAnsi="GHEA Grapalat"/>
          <w:sz w:val="24"/>
          <w:szCs w:val="24"/>
        </w:rPr>
        <w:t xml:space="preserve">ինքնուրույն </w:t>
      </w:r>
      <w:r w:rsidRPr="00814770">
        <w:rPr>
          <w:rFonts w:ascii="GHEA Grapalat" w:hAnsi="GHEA Grapalat"/>
          <w:sz w:val="24"/>
          <w:szCs w:val="24"/>
        </w:rPr>
        <w:t xml:space="preserve">ի </w:t>
      </w:r>
      <w:r w:rsidRPr="00814770">
        <w:rPr>
          <w:rFonts w:ascii="GHEA Grapalat" w:hAnsi="GHEA Grapalat"/>
          <w:color w:val="auto"/>
          <w:sz w:val="24"/>
          <w:szCs w:val="24"/>
        </w:rPr>
        <w:t>վիճակի չ</w:t>
      </w:r>
      <w:r w:rsidR="00C30525" w:rsidRPr="00814770">
        <w:rPr>
          <w:rFonts w:ascii="GHEA Grapalat" w:hAnsi="GHEA Grapalat"/>
          <w:color w:val="auto"/>
          <w:sz w:val="24"/>
          <w:szCs w:val="24"/>
        </w:rPr>
        <w:t>է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հանգելու գոհացուցիչ լուծման,</w:t>
      </w:r>
      <w:r w:rsidR="00B7456D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C30525" w:rsidRPr="00814770">
        <w:rPr>
          <w:rFonts w:ascii="GHEA Grapalat" w:hAnsi="GHEA Grapalat"/>
          <w:color w:val="auto"/>
          <w:sz w:val="24"/>
          <w:szCs w:val="24"/>
        </w:rPr>
        <w:t xml:space="preserve">ապա </w:t>
      </w:r>
      <w:r w:rsidR="00D83713" w:rsidRPr="00814770">
        <w:rPr>
          <w:rFonts w:ascii="GHEA Grapalat" w:hAnsi="GHEA Grapalat"/>
          <w:color w:val="auto"/>
          <w:sz w:val="24"/>
          <w:szCs w:val="24"/>
        </w:rPr>
        <w:t xml:space="preserve">պետք է </w:t>
      </w:r>
      <w:r w:rsidR="00C30525" w:rsidRPr="00814770">
        <w:rPr>
          <w:rFonts w:ascii="GHEA Grapalat" w:hAnsi="GHEA Grapalat"/>
          <w:color w:val="auto"/>
          <w:sz w:val="24"/>
          <w:szCs w:val="24"/>
        </w:rPr>
        <w:t>ձգտ</w:t>
      </w:r>
      <w:r w:rsidR="00D83713" w:rsidRPr="00814770">
        <w:rPr>
          <w:rFonts w:ascii="GHEA Grapalat" w:hAnsi="GHEA Grapalat"/>
          <w:color w:val="auto"/>
          <w:sz w:val="24"/>
          <w:szCs w:val="24"/>
        </w:rPr>
        <w:t xml:space="preserve">ի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գործը վճռել մյուս Պայմանավորվող պետության իրավասու մարմնի հետ </w:t>
      </w:r>
      <w:r w:rsidRPr="00814770">
        <w:rPr>
          <w:rFonts w:ascii="GHEA Grapalat" w:hAnsi="GHEA Grapalat"/>
          <w:color w:val="auto"/>
          <w:sz w:val="24"/>
          <w:szCs w:val="24"/>
        </w:rPr>
        <w:lastRenderedPageBreak/>
        <w:t xml:space="preserve">փոխհամաձայնությամբ` Կոնվենցիային չհամապատասխանող հարկումը բացառելու նպատակով: Ցանկացած </w:t>
      </w:r>
      <w:r w:rsidRPr="00814770">
        <w:rPr>
          <w:rFonts w:ascii="GHEA Grapalat" w:hAnsi="GHEA Grapalat"/>
          <w:sz w:val="24"/>
          <w:szCs w:val="24"/>
        </w:rPr>
        <w:t xml:space="preserve">համաձայնություն </w:t>
      </w:r>
      <w:r w:rsidR="004631D1" w:rsidRPr="00814770">
        <w:rPr>
          <w:rFonts w:ascii="GHEA Grapalat" w:hAnsi="GHEA Grapalat"/>
          <w:sz w:val="24"/>
          <w:szCs w:val="24"/>
        </w:rPr>
        <w:t>իրականացվում</w:t>
      </w:r>
      <w:r w:rsidR="00A86A02" w:rsidRPr="00814770">
        <w:rPr>
          <w:sz w:val="24"/>
          <w:szCs w:val="24"/>
        </w:rPr>
        <w:t> </w:t>
      </w:r>
      <w:r w:rsidRPr="00814770">
        <w:rPr>
          <w:rFonts w:ascii="GHEA Grapalat" w:hAnsi="GHEA Grapalat"/>
          <w:sz w:val="24"/>
          <w:szCs w:val="24"/>
        </w:rPr>
        <w:t>է</w:t>
      </w:r>
      <w:r w:rsidR="004631D1" w:rsidRPr="00814770">
        <w:rPr>
          <w:rFonts w:ascii="GHEA Grapalat" w:hAnsi="GHEA Grapalat"/>
          <w:sz w:val="24"/>
          <w:szCs w:val="24"/>
        </w:rPr>
        <w:t>՝</w:t>
      </w:r>
      <w:r w:rsidRPr="00814770">
        <w:rPr>
          <w:rFonts w:ascii="GHEA Grapalat" w:hAnsi="GHEA Grapalat"/>
          <w:sz w:val="24"/>
          <w:szCs w:val="24"/>
        </w:rPr>
        <w:t xml:space="preserve"> անկախ Պայմանավորվող պետությունների ներ</w:t>
      </w:r>
      <w:r w:rsidR="00501631" w:rsidRPr="00814770">
        <w:rPr>
          <w:rFonts w:ascii="GHEA Grapalat" w:hAnsi="GHEA Grapalat"/>
          <w:sz w:val="24"/>
          <w:szCs w:val="24"/>
        </w:rPr>
        <w:t xml:space="preserve">պետական </w:t>
      </w:r>
      <w:r w:rsidRPr="00814770">
        <w:rPr>
          <w:rFonts w:ascii="GHEA Grapalat" w:hAnsi="GHEA Grapalat"/>
          <w:sz w:val="24"/>
          <w:szCs w:val="24"/>
        </w:rPr>
        <w:t>օրենսդրությամբ նախատեսված որ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է ժամկետի</w:t>
      </w:r>
      <w:r w:rsidR="004631D1" w:rsidRPr="00814770">
        <w:rPr>
          <w:rFonts w:ascii="GHEA Grapalat" w:hAnsi="GHEA Grapalat"/>
          <w:sz w:val="24"/>
          <w:szCs w:val="24"/>
        </w:rPr>
        <w:t>ց</w:t>
      </w:r>
      <w:r w:rsidRPr="00814770">
        <w:rPr>
          <w:rFonts w:ascii="GHEA Grapalat" w:hAnsi="GHEA Grapalat"/>
          <w:sz w:val="24"/>
          <w:szCs w:val="24"/>
        </w:rPr>
        <w:t xml:space="preserve">, սակայն </w:t>
      </w:r>
      <w:r w:rsidR="00EC5E65" w:rsidRPr="00814770">
        <w:rPr>
          <w:rFonts w:ascii="GHEA Grapalat" w:hAnsi="GHEA Grapalat"/>
          <w:sz w:val="24"/>
          <w:szCs w:val="24"/>
        </w:rPr>
        <w:t xml:space="preserve">բոլոր </w:t>
      </w:r>
      <w:r w:rsidRPr="00814770">
        <w:rPr>
          <w:rFonts w:ascii="GHEA Grapalat" w:hAnsi="GHEA Grapalat"/>
          <w:sz w:val="24"/>
          <w:szCs w:val="24"/>
        </w:rPr>
        <w:t>դեպք</w:t>
      </w:r>
      <w:r w:rsidR="00EC5E65" w:rsidRPr="00814770">
        <w:rPr>
          <w:rFonts w:ascii="GHEA Grapalat" w:hAnsi="GHEA Grapalat"/>
          <w:sz w:val="24"/>
          <w:szCs w:val="24"/>
        </w:rPr>
        <w:t>եր</w:t>
      </w:r>
      <w:r w:rsidRPr="00814770">
        <w:rPr>
          <w:rFonts w:ascii="GHEA Grapalat" w:hAnsi="GHEA Grapalat"/>
          <w:sz w:val="24"/>
          <w:szCs w:val="24"/>
        </w:rPr>
        <w:t>ում տվյալ հարկային տարվա ավարտից հետո</w:t>
      </w:r>
      <w:r w:rsidR="00B7456D" w:rsidRPr="00814770">
        <w:rPr>
          <w:rFonts w:ascii="GHEA Grapalat" w:hAnsi="GHEA Grapalat"/>
          <w:sz w:val="24"/>
          <w:szCs w:val="24"/>
        </w:rPr>
        <w:t>՝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0C6EF0" w:rsidRPr="00814770">
        <w:rPr>
          <w:rFonts w:ascii="GHEA Grapalat" w:hAnsi="GHEA Grapalat"/>
          <w:sz w:val="24"/>
          <w:szCs w:val="24"/>
        </w:rPr>
        <w:t>տասը</w:t>
      </w:r>
      <w:r w:rsidRPr="00814770">
        <w:rPr>
          <w:rFonts w:ascii="GHEA Grapalat" w:hAnsi="GHEA Grapalat"/>
          <w:sz w:val="24"/>
          <w:szCs w:val="24"/>
        </w:rPr>
        <w:t xml:space="preserve"> տարուց ոչ ուշ։</w:t>
      </w:r>
      <w:r w:rsidR="009305E7" w:rsidRPr="00814770">
        <w:rPr>
          <w:rFonts w:ascii="GHEA Grapalat" w:hAnsi="GHEA Grapalat"/>
          <w:sz w:val="24"/>
          <w:szCs w:val="24"/>
        </w:rPr>
        <w:t>»</w:t>
      </w:r>
      <w:r w:rsidR="008041A6" w:rsidRPr="00814770">
        <w:rPr>
          <w:rFonts w:ascii="GHEA Grapalat" w:hAnsi="GHEA Grapalat"/>
          <w:sz w:val="24"/>
          <w:szCs w:val="24"/>
        </w:rPr>
        <w:t>:</w:t>
      </w:r>
    </w:p>
    <w:p w14:paraId="5D0D076E" w14:textId="77777777" w:rsidR="009C40C7" w:rsidRPr="00814770" w:rsidRDefault="009C40C7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20" w:name="bookmark21"/>
    </w:p>
    <w:p w14:paraId="08503ADF" w14:textId="745E57BF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20</w:t>
      </w:r>
      <w:bookmarkEnd w:id="20"/>
    </w:p>
    <w:p w14:paraId="08EF1FDB" w14:textId="3A8D8D93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Կոնվենցիայի 26-րդ հոդվածը (</w:t>
      </w:r>
      <w:r w:rsidR="00B7456D" w:rsidRPr="00814770">
        <w:rPr>
          <w:rFonts w:ascii="GHEA Grapalat" w:hAnsi="GHEA Grapalat"/>
          <w:sz w:val="24"/>
          <w:szCs w:val="24"/>
        </w:rPr>
        <w:t>«</w:t>
      </w:r>
      <w:r w:rsidRPr="00814770">
        <w:rPr>
          <w:rFonts w:ascii="GHEA Grapalat" w:hAnsi="GHEA Grapalat"/>
          <w:sz w:val="24"/>
          <w:szCs w:val="24"/>
        </w:rPr>
        <w:t>Տեղեկատվության փոխանակում</w:t>
      </w:r>
      <w:r w:rsidR="00B7456D" w:rsidRPr="00814770">
        <w:rPr>
          <w:rFonts w:ascii="GHEA Grapalat" w:hAnsi="GHEA Grapalat"/>
          <w:sz w:val="24"/>
          <w:szCs w:val="24"/>
        </w:rPr>
        <w:t>»</w:t>
      </w:r>
      <w:r w:rsidRPr="00814770">
        <w:rPr>
          <w:rFonts w:ascii="GHEA Grapalat" w:hAnsi="GHEA Grapalat"/>
          <w:sz w:val="24"/>
          <w:szCs w:val="24"/>
        </w:rPr>
        <w:t xml:space="preserve">) հանել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EC5E65" w:rsidRPr="00814770">
        <w:rPr>
          <w:rFonts w:ascii="GHEA Grapalat" w:hAnsi="GHEA Grapalat"/>
          <w:sz w:val="24"/>
          <w:szCs w:val="24"/>
        </w:rPr>
        <w:t xml:space="preserve"> փոխարինել </w:t>
      </w:r>
      <w:r w:rsidRPr="00814770">
        <w:rPr>
          <w:rFonts w:ascii="GHEA Grapalat" w:hAnsi="GHEA Grapalat"/>
          <w:sz w:val="24"/>
          <w:szCs w:val="24"/>
        </w:rPr>
        <w:t>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>յալ</w:t>
      </w:r>
      <w:r w:rsidR="00EC5E65" w:rsidRPr="00814770">
        <w:rPr>
          <w:rFonts w:ascii="GHEA Grapalat" w:hAnsi="GHEA Grapalat"/>
          <w:sz w:val="24"/>
          <w:szCs w:val="24"/>
        </w:rPr>
        <w:t>ով</w:t>
      </w:r>
      <w:r w:rsidR="00B7456D" w:rsidRPr="00814770">
        <w:rPr>
          <w:rFonts w:ascii="Cambria Math" w:hAnsi="Cambria Math" w:cs="Cambria Math"/>
          <w:sz w:val="24"/>
          <w:szCs w:val="24"/>
        </w:rPr>
        <w:t>․</w:t>
      </w:r>
    </w:p>
    <w:p w14:paraId="58A5D9CB" w14:textId="6259356B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firstLine="0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9C40C7" w:rsidRPr="00814770">
        <w:rPr>
          <w:rFonts w:ascii="GHEA Grapalat" w:hAnsi="GHEA Grapalat"/>
          <w:b/>
          <w:sz w:val="24"/>
          <w:szCs w:val="24"/>
        </w:rPr>
        <w:t>ՀՈԴՎԱԾ 26</w:t>
      </w:r>
    </w:p>
    <w:p w14:paraId="2C7837F4" w14:textId="49A165AF" w:rsidR="00366583" w:rsidRPr="00814770" w:rsidRDefault="00722676" w:rsidP="00190962">
      <w:pPr>
        <w:pStyle w:val="Heading10"/>
        <w:shd w:val="clear" w:color="auto" w:fill="auto"/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bookmarkStart w:id="21" w:name="bookmark22"/>
      <w:r w:rsidRPr="00814770">
        <w:rPr>
          <w:rFonts w:ascii="GHEA Grapalat" w:hAnsi="GHEA Grapalat"/>
          <w:sz w:val="24"/>
          <w:szCs w:val="24"/>
        </w:rPr>
        <w:t xml:space="preserve">Տեղեկատվության </w:t>
      </w:r>
      <w:r w:rsidR="0073323C" w:rsidRPr="00814770">
        <w:rPr>
          <w:rFonts w:ascii="GHEA Grapalat" w:hAnsi="GHEA Grapalat"/>
          <w:sz w:val="24"/>
          <w:szCs w:val="24"/>
        </w:rPr>
        <w:t>փոխանակում</w:t>
      </w:r>
      <w:bookmarkEnd w:id="21"/>
    </w:p>
    <w:p w14:paraId="57944907" w14:textId="2E8A5897" w:rsidR="00663DA2" w:rsidRPr="00814770" w:rsidRDefault="00952CE2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1.</w:t>
      </w:r>
      <w:r w:rsidRPr="00814770">
        <w:rPr>
          <w:rFonts w:ascii="GHEA Grapalat" w:hAnsi="GHEA Grapalat"/>
          <w:sz w:val="24"/>
          <w:szCs w:val="24"/>
        </w:rPr>
        <w:tab/>
      </w:r>
      <w:r w:rsidR="00071459" w:rsidRPr="00814770">
        <w:rPr>
          <w:rFonts w:ascii="GHEA Grapalat" w:hAnsi="GHEA Grapalat"/>
          <w:sz w:val="24"/>
          <w:szCs w:val="24"/>
        </w:rPr>
        <w:t xml:space="preserve">Պայմանավորվող </w:t>
      </w:r>
      <w:r w:rsidR="00071459" w:rsidRPr="00814770">
        <w:rPr>
          <w:rFonts w:ascii="GHEA Grapalat" w:hAnsi="GHEA Grapalat"/>
          <w:color w:val="auto"/>
          <w:sz w:val="24"/>
          <w:szCs w:val="24"/>
        </w:rPr>
        <w:t>պետությունների իրավասու մարմինները փոխանակում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են </w:t>
      </w:r>
      <w:r w:rsidR="00145DC9" w:rsidRPr="00814770">
        <w:rPr>
          <w:rFonts w:ascii="GHEA Grapalat" w:hAnsi="GHEA Grapalat"/>
          <w:color w:val="auto"/>
          <w:sz w:val="24"/>
          <w:szCs w:val="24"/>
        </w:rPr>
        <w:t xml:space="preserve">այնպիսի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տեղեկություններ, որոնք </w:t>
      </w:r>
      <w:r w:rsidR="00FF525B" w:rsidRPr="00814770">
        <w:rPr>
          <w:rFonts w:ascii="GHEA Grapalat" w:hAnsi="GHEA Grapalat"/>
          <w:color w:val="auto"/>
          <w:sz w:val="24"/>
          <w:szCs w:val="24"/>
        </w:rPr>
        <w:t>կանխատեսելի</w:t>
      </w:r>
      <w:r w:rsidR="00071459" w:rsidRPr="00814770">
        <w:rPr>
          <w:rFonts w:ascii="GHEA Grapalat" w:hAnsi="GHEA Grapalat"/>
          <w:color w:val="auto"/>
          <w:sz w:val="24"/>
          <w:szCs w:val="24"/>
        </w:rPr>
        <w:t xml:space="preserve"> կերպով</w:t>
      </w:r>
      <w:r w:rsidR="00FF525B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F2130E" w:rsidRPr="00814770">
        <w:rPr>
          <w:rFonts w:ascii="GHEA Grapalat" w:hAnsi="GHEA Grapalat"/>
          <w:color w:val="auto"/>
          <w:sz w:val="24"/>
          <w:szCs w:val="24"/>
        </w:rPr>
        <w:t>վերաբերելի</w:t>
      </w:r>
      <w:r w:rsidR="00882D37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կհամարվեն սույն Կոնվենցիայի դրույթների իրականացման կամ </w:t>
      </w:r>
      <w:r w:rsidR="00996C77" w:rsidRPr="00814770">
        <w:rPr>
          <w:rFonts w:ascii="GHEA Grapalat" w:hAnsi="GHEA Grapalat"/>
          <w:color w:val="auto"/>
          <w:sz w:val="24"/>
          <w:szCs w:val="24"/>
        </w:rPr>
        <w:t xml:space="preserve">Պայմանավորվող պետությունների կամ նրանց քաղաքական </w:t>
      </w:r>
      <w:r w:rsidR="00366583" w:rsidRPr="00814770">
        <w:rPr>
          <w:rFonts w:ascii="GHEA Grapalat" w:hAnsi="GHEA Grapalat"/>
          <w:color w:val="auto"/>
          <w:sz w:val="24"/>
          <w:szCs w:val="24"/>
        </w:rPr>
        <w:t xml:space="preserve">միավորների </w:t>
      </w:r>
      <w:r w:rsidR="00996C77" w:rsidRPr="00814770">
        <w:rPr>
          <w:rFonts w:ascii="GHEA Grapalat" w:hAnsi="GHEA Grapalat"/>
          <w:color w:val="auto"/>
          <w:sz w:val="24"/>
          <w:szCs w:val="24"/>
        </w:rPr>
        <w:t xml:space="preserve">կամ տեղական իշխանությունների անունից կիրառվող ցանկացած տեսակի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996C77" w:rsidRPr="00814770">
        <w:rPr>
          <w:rFonts w:ascii="GHEA Grapalat" w:hAnsi="GHEA Grapalat"/>
          <w:color w:val="auto"/>
          <w:sz w:val="24"/>
          <w:szCs w:val="24"/>
        </w:rPr>
        <w:t xml:space="preserve"> բնույթի հարկի</w:t>
      </w:r>
      <w:r w:rsidR="00CB31D0" w:rsidRPr="00814770">
        <w:rPr>
          <w:rFonts w:ascii="GHEA Grapalat" w:hAnsi="GHEA Grapalat"/>
          <w:color w:val="auto"/>
          <w:sz w:val="24"/>
          <w:szCs w:val="24"/>
        </w:rPr>
        <w:t>ն</w:t>
      </w:r>
      <w:r w:rsidR="00996C77" w:rsidRPr="00814770">
        <w:rPr>
          <w:rFonts w:ascii="GHEA Grapalat" w:hAnsi="GHEA Grapalat"/>
          <w:color w:val="auto"/>
          <w:sz w:val="24"/>
          <w:szCs w:val="24"/>
        </w:rPr>
        <w:t xml:space="preserve"> վերաբեր</w:t>
      </w:r>
      <w:r w:rsidR="00917283" w:rsidRPr="00814770">
        <w:rPr>
          <w:rFonts w:ascii="GHEA Grapalat" w:hAnsi="GHEA Grapalat"/>
          <w:color w:val="auto"/>
          <w:sz w:val="24"/>
          <w:szCs w:val="24"/>
        </w:rPr>
        <w:t>ող</w:t>
      </w:r>
      <w:r w:rsidR="00996C77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ներպետական օրեն</w:t>
      </w:r>
      <w:r w:rsidR="003747A1" w:rsidRPr="00814770">
        <w:rPr>
          <w:rFonts w:ascii="GHEA Grapalat" w:hAnsi="GHEA Grapalat"/>
          <w:color w:val="auto"/>
          <w:sz w:val="24"/>
          <w:szCs w:val="24"/>
        </w:rPr>
        <w:t xml:space="preserve">սդրության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կիրառման կամ </w:t>
      </w:r>
      <w:r w:rsidR="006E4AC3" w:rsidRPr="00814770">
        <w:rPr>
          <w:rFonts w:ascii="GHEA Grapalat" w:hAnsi="GHEA Grapalat"/>
          <w:color w:val="auto"/>
          <w:sz w:val="24"/>
          <w:szCs w:val="24"/>
        </w:rPr>
        <w:t>գործա</w:t>
      </w:r>
      <w:r w:rsidR="00917283" w:rsidRPr="00814770">
        <w:rPr>
          <w:rFonts w:ascii="GHEA Grapalat" w:hAnsi="GHEA Grapalat"/>
          <w:color w:val="auto"/>
          <w:sz w:val="24"/>
          <w:szCs w:val="24"/>
        </w:rPr>
        <w:t>դ</w:t>
      </w:r>
      <w:r w:rsidR="006E4AC3" w:rsidRPr="00814770">
        <w:rPr>
          <w:rFonts w:ascii="GHEA Grapalat" w:hAnsi="GHEA Grapalat"/>
          <w:color w:val="auto"/>
          <w:sz w:val="24"/>
          <w:szCs w:val="24"/>
        </w:rPr>
        <w:t xml:space="preserve">րման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համար</w:t>
      </w:r>
      <w:r w:rsidR="00BD1276" w:rsidRPr="00814770">
        <w:rPr>
          <w:rFonts w:ascii="GHEA Grapalat" w:hAnsi="GHEA Grapalat"/>
          <w:color w:val="auto"/>
          <w:sz w:val="24"/>
          <w:szCs w:val="24"/>
        </w:rPr>
        <w:t>՝</w:t>
      </w:r>
      <w:r w:rsidR="00A86A02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այն</w:t>
      </w:r>
      <w:r w:rsidR="00145DC9" w:rsidRPr="00814770">
        <w:rPr>
          <w:rFonts w:ascii="GHEA Grapalat" w:hAnsi="GHEA Grapalat"/>
          <w:color w:val="auto"/>
          <w:sz w:val="24"/>
          <w:szCs w:val="24"/>
        </w:rPr>
        <w:t>քանով</w:t>
      </w:r>
      <w:r w:rsidR="0024157B" w:rsidRPr="00814770">
        <w:rPr>
          <w:rFonts w:ascii="GHEA Grapalat" w:hAnsi="GHEA Grapalat"/>
          <w:sz w:val="24"/>
          <w:szCs w:val="24"/>
        </w:rPr>
        <w:t>, որքանով դրանց հիման վրա հարկումը չի հակասում Կոնվենցիային: Տեղեկ</w:t>
      </w:r>
      <w:r w:rsidR="00366583" w:rsidRPr="00814770">
        <w:rPr>
          <w:rFonts w:ascii="GHEA Grapalat" w:hAnsi="GHEA Grapalat"/>
          <w:sz w:val="24"/>
          <w:szCs w:val="24"/>
        </w:rPr>
        <w:t>ատվության</w:t>
      </w:r>
      <w:r w:rsidR="0024157B" w:rsidRPr="00814770">
        <w:rPr>
          <w:rFonts w:ascii="GHEA Grapalat" w:hAnsi="GHEA Grapalat"/>
          <w:sz w:val="24"/>
          <w:szCs w:val="24"/>
        </w:rPr>
        <w:t xml:space="preserve"> փոխանակումը 1-ին (</w:t>
      </w:r>
      <w:r w:rsidR="00645B7D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Ընդգրկված անձինք</w:t>
      </w:r>
      <w:r w:rsidR="00645B7D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2-րդ (</w:t>
      </w:r>
      <w:r w:rsidR="00645B7D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Ընդգրկված հարկեր</w:t>
      </w:r>
      <w:r w:rsidR="00645B7D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>) հոդվածներով չի սահմանափակվում։</w:t>
      </w:r>
    </w:p>
    <w:p w14:paraId="6EC26BFB" w14:textId="49E3B50C" w:rsidR="00663DA2" w:rsidRPr="00814770" w:rsidRDefault="00952CE2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2.</w:t>
      </w: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Պայմանավորվող պետության</w:t>
      </w:r>
      <w:r w:rsidR="00645B7D" w:rsidRPr="00814770">
        <w:rPr>
          <w:rFonts w:ascii="GHEA Grapalat" w:hAnsi="GHEA Grapalat"/>
          <w:sz w:val="24"/>
          <w:szCs w:val="24"/>
        </w:rPr>
        <w:t>՝</w:t>
      </w:r>
      <w:r w:rsidR="0024157B" w:rsidRPr="00814770">
        <w:rPr>
          <w:rFonts w:ascii="GHEA Grapalat" w:hAnsi="GHEA Grapalat"/>
          <w:sz w:val="24"/>
          <w:szCs w:val="24"/>
        </w:rPr>
        <w:t xml:space="preserve"> 1-ի</w:t>
      </w:r>
      <w:r w:rsidR="00363D36" w:rsidRPr="00814770">
        <w:rPr>
          <w:rFonts w:ascii="GHEA Grapalat" w:hAnsi="GHEA Grapalat"/>
          <w:sz w:val="24"/>
          <w:szCs w:val="24"/>
        </w:rPr>
        <w:t>ն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BD2A51" w:rsidRPr="00814770">
        <w:rPr>
          <w:rFonts w:ascii="GHEA Grapalat" w:hAnsi="GHEA Grapalat"/>
          <w:sz w:val="24"/>
          <w:szCs w:val="24"/>
        </w:rPr>
        <w:t xml:space="preserve">կետին </w:t>
      </w:r>
      <w:r w:rsidR="0024157B" w:rsidRPr="00814770">
        <w:rPr>
          <w:rFonts w:ascii="GHEA Grapalat" w:hAnsi="GHEA Grapalat"/>
          <w:sz w:val="24"/>
          <w:szCs w:val="24"/>
        </w:rPr>
        <w:t xml:space="preserve">համապատասխան ստացած ցանկացած տեղեկություն համարվում է գաղտնի այնպես, ինչպես այդ Պետության </w:t>
      </w:r>
      <w:r w:rsidR="00501631" w:rsidRPr="00814770">
        <w:rPr>
          <w:rFonts w:ascii="GHEA Grapalat" w:hAnsi="GHEA Grapalat"/>
          <w:sz w:val="24"/>
          <w:szCs w:val="24"/>
        </w:rPr>
        <w:t>ներպետական</w:t>
      </w:r>
      <w:r w:rsidR="0024157B" w:rsidRPr="00814770">
        <w:rPr>
          <w:rFonts w:ascii="GHEA Grapalat" w:hAnsi="GHEA Grapalat"/>
          <w:sz w:val="24"/>
          <w:szCs w:val="24"/>
        </w:rPr>
        <w:t xml:space="preserve"> օրենսդրության շրջանակում ստացած տեղեկությունը,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հաղորդվում է միայն այն անձանց կամ մարմիններին (ներառյալ դատարանները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վարչական մարմինները), որոնք առնչվում են 1-ին </w:t>
      </w:r>
      <w:r w:rsidR="00BD2A51" w:rsidRPr="00814770">
        <w:rPr>
          <w:rFonts w:ascii="GHEA Grapalat" w:hAnsi="GHEA Grapalat"/>
          <w:sz w:val="24"/>
          <w:szCs w:val="24"/>
        </w:rPr>
        <w:t>կետում</w:t>
      </w:r>
      <w:r w:rsidR="005C009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նշված հարկերի գնահատմանը կամ գանձմանը, </w:t>
      </w:r>
      <w:r w:rsidR="000D29AC" w:rsidRPr="00814770">
        <w:rPr>
          <w:rFonts w:ascii="GHEA Grapalat" w:hAnsi="GHEA Grapalat"/>
          <w:sz w:val="24"/>
          <w:szCs w:val="24"/>
        </w:rPr>
        <w:t xml:space="preserve">դրանց առնչությամբ իրականացվող </w:t>
      </w:r>
      <w:r w:rsidR="0024157B" w:rsidRPr="00814770">
        <w:rPr>
          <w:rFonts w:ascii="GHEA Grapalat" w:hAnsi="GHEA Grapalat"/>
          <w:sz w:val="24"/>
          <w:szCs w:val="24"/>
        </w:rPr>
        <w:t xml:space="preserve">հարկադիր </w:t>
      </w:r>
      <w:r w:rsidR="00363D36" w:rsidRPr="00814770">
        <w:rPr>
          <w:rFonts w:ascii="GHEA Grapalat" w:hAnsi="GHEA Grapalat"/>
          <w:sz w:val="24"/>
          <w:szCs w:val="24"/>
        </w:rPr>
        <w:t>գանձ</w:t>
      </w:r>
      <w:r w:rsidR="000D29AC" w:rsidRPr="00814770">
        <w:rPr>
          <w:rFonts w:ascii="GHEA Grapalat" w:hAnsi="GHEA Grapalat"/>
          <w:sz w:val="24"/>
          <w:szCs w:val="24"/>
        </w:rPr>
        <w:t>ումներին</w:t>
      </w:r>
      <w:r w:rsidR="00363D36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կամ </w:t>
      </w:r>
      <w:r w:rsidR="00BE1D3D" w:rsidRPr="00814770">
        <w:rPr>
          <w:rFonts w:ascii="GHEA Grapalat" w:hAnsi="GHEA Grapalat"/>
          <w:sz w:val="24"/>
          <w:szCs w:val="24"/>
        </w:rPr>
        <w:t xml:space="preserve">քրեական </w:t>
      </w:r>
      <w:r w:rsidR="00DD1D56" w:rsidRPr="00814770">
        <w:rPr>
          <w:rFonts w:ascii="GHEA Grapalat" w:hAnsi="GHEA Grapalat"/>
          <w:sz w:val="24"/>
          <w:szCs w:val="24"/>
        </w:rPr>
        <w:t>հետապնդումներին</w:t>
      </w:r>
      <w:r w:rsidR="0024157B" w:rsidRPr="00814770">
        <w:rPr>
          <w:rFonts w:ascii="GHEA Grapalat" w:hAnsi="GHEA Grapalat"/>
          <w:sz w:val="24"/>
          <w:szCs w:val="24"/>
        </w:rPr>
        <w:t xml:space="preserve">, բողոքարկումների </w:t>
      </w:r>
      <w:r w:rsidR="00BE1D3D" w:rsidRPr="00814770">
        <w:rPr>
          <w:rFonts w:ascii="GHEA Grapalat" w:hAnsi="GHEA Grapalat"/>
          <w:sz w:val="24"/>
          <w:szCs w:val="24"/>
        </w:rPr>
        <w:t>վերաբերյալ որոշ</w:t>
      </w:r>
      <w:r w:rsidR="00DD1D56" w:rsidRPr="00814770">
        <w:rPr>
          <w:rFonts w:ascii="GHEA Grapalat" w:hAnsi="GHEA Grapalat"/>
          <w:sz w:val="24"/>
          <w:szCs w:val="24"/>
        </w:rPr>
        <w:t>ումների</w:t>
      </w:r>
      <w:r w:rsidR="00BE1D3D" w:rsidRPr="00814770">
        <w:rPr>
          <w:rFonts w:ascii="GHEA Grapalat" w:hAnsi="GHEA Grapalat"/>
          <w:sz w:val="24"/>
          <w:szCs w:val="24"/>
        </w:rPr>
        <w:t xml:space="preserve"> կայացմանը</w:t>
      </w:r>
      <w:r w:rsidR="0024157B" w:rsidRPr="00814770">
        <w:rPr>
          <w:rFonts w:ascii="GHEA Grapalat" w:hAnsi="GHEA Grapalat"/>
          <w:sz w:val="24"/>
          <w:szCs w:val="24"/>
        </w:rPr>
        <w:t xml:space="preserve">։ Այդ անձինք կամ մարմինները </w:t>
      </w:r>
      <w:r w:rsidR="006274FE" w:rsidRPr="00814770">
        <w:rPr>
          <w:rFonts w:ascii="GHEA Grapalat" w:hAnsi="GHEA Grapalat"/>
          <w:sz w:val="24"/>
          <w:szCs w:val="24"/>
        </w:rPr>
        <w:t xml:space="preserve">կարող են </w:t>
      </w:r>
      <w:r w:rsidR="0024157B" w:rsidRPr="00814770">
        <w:rPr>
          <w:rFonts w:ascii="GHEA Grapalat" w:hAnsi="GHEA Grapalat"/>
          <w:sz w:val="24"/>
          <w:szCs w:val="24"/>
        </w:rPr>
        <w:t>տեղեկությունն օգտագործ</w:t>
      </w:r>
      <w:r w:rsidR="00D77E69" w:rsidRPr="00814770">
        <w:rPr>
          <w:rFonts w:ascii="GHEA Grapalat" w:hAnsi="GHEA Grapalat"/>
          <w:sz w:val="24"/>
          <w:szCs w:val="24"/>
        </w:rPr>
        <w:t>ել</w:t>
      </w:r>
      <w:r w:rsidR="0024157B" w:rsidRPr="00814770">
        <w:rPr>
          <w:rFonts w:ascii="GHEA Grapalat" w:hAnsi="GHEA Grapalat"/>
          <w:sz w:val="24"/>
          <w:szCs w:val="24"/>
        </w:rPr>
        <w:t xml:space="preserve"> միայն այդպիսի նպատակներով։ Նրանք կարող են հրապարակել տեղեկությունը </w:t>
      </w:r>
      <w:r w:rsidR="006274FE" w:rsidRPr="00814770">
        <w:rPr>
          <w:rFonts w:ascii="GHEA Grapalat" w:hAnsi="GHEA Grapalat"/>
          <w:sz w:val="24"/>
          <w:szCs w:val="24"/>
        </w:rPr>
        <w:t>դռն</w:t>
      </w:r>
      <w:r w:rsidR="0024157B" w:rsidRPr="00814770">
        <w:rPr>
          <w:rFonts w:ascii="GHEA Grapalat" w:hAnsi="GHEA Grapalat"/>
          <w:sz w:val="24"/>
          <w:szCs w:val="24"/>
        </w:rPr>
        <w:t>բաց դատական նիստ</w:t>
      </w:r>
      <w:r w:rsidR="0071342B" w:rsidRPr="00814770">
        <w:rPr>
          <w:rFonts w:ascii="GHEA Grapalat" w:hAnsi="GHEA Grapalat"/>
          <w:sz w:val="24"/>
          <w:szCs w:val="24"/>
        </w:rPr>
        <w:t>եր</w:t>
      </w:r>
      <w:r w:rsidR="0024157B" w:rsidRPr="00814770">
        <w:rPr>
          <w:rFonts w:ascii="GHEA Grapalat" w:hAnsi="GHEA Grapalat"/>
          <w:sz w:val="24"/>
          <w:szCs w:val="24"/>
        </w:rPr>
        <w:t xml:space="preserve">ի </w:t>
      </w:r>
      <w:r w:rsidR="00366583" w:rsidRPr="00814770">
        <w:rPr>
          <w:rFonts w:ascii="GHEA Grapalat" w:hAnsi="GHEA Grapalat"/>
          <w:sz w:val="24"/>
          <w:szCs w:val="24"/>
        </w:rPr>
        <w:t xml:space="preserve">ընթացքում </w:t>
      </w:r>
      <w:r w:rsidR="0024157B" w:rsidRPr="00814770">
        <w:rPr>
          <w:rFonts w:ascii="GHEA Grapalat" w:hAnsi="GHEA Grapalat"/>
          <w:sz w:val="24"/>
          <w:szCs w:val="24"/>
        </w:rPr>
        <w:t>կամ դատական որոշումներ</w:t>
      </w:r>
      <w:r w:rsidR="00366583" w:rsidRPr="00814770">
        <w:rPr>
          <w:rFonts w:ascii="GHEA Grapalat" w:hAnsi="GHEA Grapalat"/>
          <w:sz w:val="24"/>
          <w:szCs w:val="24"/>
        </w:rPr>
        <w:t>ում</w:t>
      </w:r>
      <w:r w:rsidR="0024157B" w:rsidRPr="00814770">
        <w:rPr>
          <w:rFonts w:ascii="GHEA Grapalat" w:hAnsi="GHEA Grapalat"/>
          <w:sz w:val="24"/>
          <w:szCs w:val="24"/>
        </w:rPr>
        <w:t>: Չնայած վերոնշյալին՝ Պայմանավորվող պետության ստացած տեղեկությունը կարող է օգտագործվել այլ նպատակներով, եթե այլ նպատակներով այդպիսի տեղեկության օգտագործումը թույլատրվում է երկու Պայմանավորվող պետությունների օրեն</w:t>
      </w:r>
      <w:r w:rsidR="00BB2058" w:rsidRPr="00814770">
        <w:rPr>
          <w:rFonts w:ascii="GHEA Grapalat" w:hAnsi="GHEA Grapalat"/>
          <w:sz w:val="24"/>
          <w:szCs w:val="24"/>
        </w:rPr>
        <w:t>սդրությամբ</w:t>
      </w:r>
      <w:r w:rsidR="0024157B" w:rsidRPr="00814770">
        <w:rPr>
          <w:rFonts w:ascii="GHEA Grapalat" w:hAnsi="GHEA Grapalat"/>
          <w:sz w:val="24"/>
          <w:szCs w:val="24"/>
        </w:rPr>
        <w:t xml:space="preserve">,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տրամադրող Պետության իրավասու մարմինը թույլատրում է նման օգտագործումը։</w:t>
      </w:r>
    </w:p>
    <w:p w14:paraId="33B55F3D" w14:textId="71FCCBE9" w:rsidR="00663DA2" w:rsidRPr="00814770" w:rsidRDefault="00952CE2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3.</w:t>
      </w:r>
      <w:r w:rsidR="005127B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1-ին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2-րդ </w:t>
      </w:r>
      <w:r w:rsidR="00233D1B" w:rsidRPr="00814770">
        <w:rPr>
          <w:rFonts w:ascii="GHEA Grapalat" w:hAnsi="GHEA Grapalat"/>
          <w:sz w:val="24"/>
          <w:szCs w:val="24"/>
        </w:rPr>
        <w:t>կետերի</w:t>
      </w:r>
      <w:r w:rsidR="005C009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դրույթները ոչ մի դեպքում չ</w:t>
      </w:r>
      <w:r w:rsidR="00E65C93" w:rsidRPr="00814770">
        <w:rPr>
          <w:rFonts w:ascii="GHEA Grapalat" w:hAnsi="GHEA Grapalat"/>
          <w:sz w:val="24"/>
          <w:szCs w:val="24"/>
        </w:rPr>
        <w:t xml:space="preserve">են կարող </w:t>
      </w:r>
      <w:r w:rsidR="0024157B" w:rsidRPr="00814770">
        <w:rPr>
          <w:rFonts w:ascii="GHEA Grapalat" w:hAnsi="GHEA Grapalat"/>
          <w:sz w:val="24"/>
          <w:szCs w:val="24"/>
        </w:rPr>
        <w:t>մեկնաբանվ</w:t>
      </w:r>
      <w:r w:rsidR="00E65C93" w:rsidRPr="00814770">
        <w:rPr>
          <w:rFonts w:ascii="GHEA Grapalat" w:hAnsi="GHEA Grapalat"/>
          <w:sz w:val="24"/>
          <w:szCs w:val="24"/>
        </w:rPr>
        <w:t>ել</w:t>
      </w:r>
      <w:r w:rsidR="00182004" w:rsidRPr="00814770">
        <w:rPr>
          <w:rFonts w:ascii="GHEA Grapalat" w:hAnsi="GHEA Grapalat"/>
          <w:sz w:val="24"/>
          <w:szCs w:val="24"/>
        </w:rPr>
        <w:t xml:space="preserve"> այնպես, որ </w:t>
      </w:r>
      <w:r w:rsidR="0024157B" w:rsidRPr="00814770">
        <w:rPr>
          <w:rFonts w:ascii="GHEA Grapalat" w:hAnsi="GHEA Grapalat"/>
          <w:sz w:val="24"/>
          <w:szCs w:val="24"/>
        </w:rPr>
        <w:t xml:space="preserve">Պայմանավորվող </w:t>
      </w:r>
      <w:r w:rsidR="00AE3B77" w:rsidRPr="00814770">
        <w:rPr>
          <w:rFonts w:ascii="GHEA Grapalat" w:hAnsi="GHEA Grapalat"/>
          <w:sz w:val="24"/>
          <w:szCs w:val="24"/>
        </w:rPr>
        <w:t>պ</w:t>
      </w:r>
      <w:r w:rsidR="0024157B" w:rsidRPr="00814770">
        <w:rPr>
          <w:rFonts w:ascii="GHEA Grapalat" w:hAnsi="GHEA Grapalat"/>
          <w:sz w:val="24"/>
          <w:szCs w:val="24"/>
        </w:rPr>
        <w:t>ետություններին պարտավորեցն</w:t>
      </w:r>
      <w:r w:rsidR="00182004" w:rsidRPr="00814770">
        <w:rPr>
          <w:rFonts w:ascii="GHEA Grapalat" w:hAnsi="GHEA Grapalat"/>
          <w:sz w:val="24"/>
          <w:szCs w:val="24"/>
        </w:rPr>
        <w:t>են</w:t>
      </w:r>
      <w:r w:rsidR="00A42FFF" w:rsidRPr="00814770">
        <w:rPr>
          <w:rFonts w:ascii="GHEA Grapalat" w:hAnsi="GHEA Grapalat"/>
          <w:sz w:val="24"/>
          <w:szCs w:val="24"/>
        </w:rPr>
        <w:t>՝</w:t>
      </w:r>
    </w:p>
    <w:p w14:paraId="50138618" w14:textId="3D12C1B6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ա)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E65C93" w:rsidRPr="00814770">
        <w:rPr>
          <w:rFonts w:ascii="GHEA Grapalat" w:hAnsi="GHEA Grapalat"/>
          <w:color w:val="auto"/>
          <w:sz w:val="24"/>
          <w:szCs w:val="24"/>
        </w:rPr>
        <w:t xml:space="preserve">իրականացնել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այդ կամ մյուս Պայմանավորվող պետության </w:t>
      </w:r>
      <w:r w:rsidR="001B159F" w:rsidRPr="00814770">
        <w:rPr>
          <w:rFonts w:ascii="GHEA Grapalat" w:hAnsi="GHEA Grapalat"/>
          <w:color w:val="auto"/>
          <w:sz w:val="24"/>
          <w:szCs w:val="24"/>
        </w:rPr>
        <w:t>օրեն</w:t>
      </w:r>
      <w:r w:rsidR="00BB2058" w:rsidRPr="00814770">
        <w:rPr>
          <w:rFonts w:ascii="GHEA Grapalat" w:hAnsi="GHEA Grapalat"/>
          <w:color w:val="auto"/>
          <w:sz w:val="24"/>
          <w:szCs w:val="24"/>
        </w:rPr>
        <w:t xml:space="preserve">սդրությանը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կամ վարչական պրակտիկային հակասող վարչական միջոցառումներ</w:t>
      </w:r>
      <w:r w:rsidR="00036D90" w:rsidRPr="00814770">
        <w:rPr>
          <w:rFonts w:ascii="Cambria Math" w:hAnsi="Cambria Math" w:cs="Cambria Math"/>
          <w:color w:val="auto"/>
          <w:sz w:val="24"/>
          <w:szCs w:val="24"/>
        </w:rPr>
        <w:t>․</w:t>
      </w:r>
    </w:p>
    <w:p w14:paraId="180C25E1" w14:textId="7F1A309B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color w:val="auto"/>
          <w:sz w:val="24"/>
          <w:szCs w:val="24"/>
        </w:rPr>
        <w:t>բ)</w:t>
      </w:r>
      <w:r w:rsidR="00503E12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ներկայացնել տեղեկություն, որը </w:t>
      </w:r>
      <w:r w:rsidR="001B159F" w:rsidRPr="00814770">
        <w:rPr>
          <w:rFonts w:ascii="GHEA Grapalat" w:hAnsi="GHEA Grapalat"/>
          <w:color w:val="auto"/>
          <w:sz w:val="24"/>
          <w:szCs w:val="24"/>
        </w:rPr>
        <w:t xml:space="preserve">մատչելի չէ </w:t>
      </w:r>
      <w:r w:rsidR="00DF112C" w:rsidRPr="00814770">
        <w:rPr>
          <w:rFonts w:ascii="GHEA Grapalat" w:hAnsi="GHEA Grapalat"/>
          <w:color w:val="auto"/>
          <w:sz w:val="24"/>
          <w:szCs w:val="24"/>
        </w:rPr>
        <w:t>այդ կամ մյուս Պայմանավորվող պետության օրեն</w:t>
      </w:r>
      <w:r w:rsidR="003747A1" w:rsidRPr="00814770">
        <w:rPr>
          <w:rFonts w:ascii="GHEA Grapalat" w:hAnsi="GHEA Grapalat"/>
          <w:color w:val="auto"/>
          <w:sz w:val="24"/>
          <w:szCs w:val="24"/>
        </w:rPr>
        <w:t xml:space="preserve">սդրությամբ </w:t>
      </w:r>
      <w:r w:rsidR="00DF112C" w:rsidRPr="00814770">
        <w:rPr>
          <w:rFonts w:ascii="GHEA Grapalat" w:hAnsi="GHEA Grapalat"/>
          <w:color w:val="auto"/>
          <w:sz w:val="24"/>
          <w:szCs w:val="24"/>
        </w:rPr>
        <w:t xml:space="preserve">կամ վարչարարության </w:t>
      </w:r>
      <w:r w:rsidR="00DF112C" w:rsidRPr="00814770">
        <w:rPr>
          <w:rFonts w:ascii="GHEA Grapalat" w:hAnsi="GHEA Grapalat"/>
          <w:color w:val="auto"/>
          <w:sz w:val="24"/>
          <w:szCs w:val="24"/>
        </w:rPr>
        <w:lastRenderedPageBreak/>
        <w:t>իրականացման սովորական պայմաններում</w:t>
      </w:r>
      <w:r w:rsidR="00036D90" w:rsidRPr="00814770">
        <w:rPr>
          <w:rFonts w:ascii="Cambria Math" w:hAnsi="Cambria Math" w:cs="Cambria Math"/>
          <w:color w:val="auto"/>
          <w:sz w:val="24"/>
          <w:szCs w:val="24"/>
        </w:rPr>
        <w:t>․</w:t>
      </w:r>
    </w:p>
    <w:p w14:paraId="2515F671" w14:textId="2B9F26BF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գ)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ներկայացնել տեղեկություն, որով </w:t>
      </w:r>
      <w:r w:rsidR="001D3C70" w:rsidRPr="00814770">
        <w:rPr>
          <w:rFonts w:ascii="GHEA Grapalat" w:hAnsi="GHEA Grapalat"/>
          <w:sz w:val="24"/>
          <w:szCs w:val="24"/>
        </w:rPr>
        <w:t xml:space="preserve">կբացահայտվի </w:t>
      </w:r>
      <w:r w:rsidR="0024157B" w:rsidRPr="00814770">
        <w:rPr>
          <w:rFonts w:ascii="GHEA Grapalat" w:hAnsi="GHEA Grapalat"/>
          <w:sz w:val="24"/>
          <w:szCs w:val="24"/>
        </w:rPr>
        <w:t>որ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է առ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տրային, ձեռնարկատիրական, արդյունաբերական, կոմերցիոն կամ մասնագիտական գաղտնիք կամ առ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տրային գործընթաց, կամ</w:t>
      </w:r>
      <w:r w:rsidR="00036D90" w:rsidRPr="00814770">
        <w:rPr>
          <w:rFonts w:ascii="GHEA Grapalat" w:hAnsi="GHEA Grapalat"/>
          <w:sz w:val="24"/>
          <w:szCs w:val="24"/>
        </w:rPr>
        <w:t>՝</w:t>
      </w:r>
      <w:r w:rsidR="0024157B" w:rsidRPr="00814770">
        <w:rPr>
          <w:rFonts w:ascii="GHEA Grapalat" w:hAnsi="GHEA Grapalat"/>
          <w:sz w:val="24"/>
          <w:szCs w:val="24"/>
        </w:rPr>
        <w:t xml:space="preserve"> տեղեկություններ, որոնց բացահայտումը հակասում է պետական քաղաքականությանը (հասարակական կարգին):</w:t>
      </w:r>
    </w:p>
    <w:p w14:paraId="569C0E63" w14:textId="690BF0E0" w:rsidR="00663DA2" w:rsidRPr="00814770" w:rsidRDefault="00952CE2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color w:val="auto"/>
          <w:spacing w:val="-2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4.</w:t>
      </w:r>
      <w:r w:rsidR="005127B8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pacing w:val="-2"/>
          <w:sz w:val="24"/>
          <w:szCs w:val="24"/>
        </w:rPr>
        <w:t>Եթե Պայմանավորվող պետությունը</w:t>
      </w:r>
      <w:r w:rsidR="00036D90" w:rsidRPr="00814770">
        <w:rPr>
          <w:rFonts w:ascii="GHEA Grapalat" w:hAnsi="GHEA Grapalat"/>
          <w:spacing w:val="-2"/>
          <w:sz w:val="24"/>
          <w:szCs w:val="24"/>
        </w:rPr>
        <w:t>,</w:t>
      </w:r>
      <w:r w:rsidR="0024157B" w:rsidRPr="00814770">
        <w:rPr>
          <w:rFonts w:ascii="GHEA Grapalat" w:hAnsi="GHEA Grapalat"/>
          <w:spacing w:val="-2"/>
          <w:sz w:val="24"/>
          <w:szCs w:val="24"/>
        </w:rPr>
        <w:t xml:space="preserve"> </w:t>
      </w:r>
      <w:r w:rsidR="00F30EA7" w:rsidRPr="00814770">
        <w:rPr>
          <w:rFonts w:ascii="GHEA Grapalat" w:hAnsi="GHEA Grapalat"/>
          <w:spacing w:val="-2"/>
          <w:sz w:val="24"/>
          <w:szCs w:val="24"/>
        </w:rPr>
        <w:t>սույն հոդվածի համաձայն</w:t>
      </w:r>
      <w:r w:rsidR="00036D90" w:rsidRPr="00814770">
        <w:rPr>
          <w:rFonts w:ascii="GHEA Grapalat" w:hAnsi="GHEA Grapalat"/>
          <w:spacing w:val="-2"/>
          <w:sz w:val="24"/>
          <w:szCs w:val="24"/>
        </w:rPr>
        <w:t>,</w:t>
      </w:r>
      <w:r w:rsidR="00F30EA7" w:rsidRPr="00814770">
        <w:rPr>
          <w:rFonts w:ascii="GHEA Grapalat" w:hAnsi="GHEA Grapalat"/>
          <w:spacing w:val="-2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pacing w:val="-2"/>
          <w:sz w:val="24"/>
          <w:szCs w:val="24"/>
        </w:rPr>
        <w:t xml:space="preserve">տեղեկություններ ստանալու հարցում է ներկայացնում, մյուս Պայմանավորվող պետությունը պետք է օգտագործի տեղեկություններ ձեռք բերելու իր 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>միջոցները` անհրաժեշտ տեղեկություններ</w:t>
      </w:r>
      <w:r w:rsidR="00133AA0" w:rsidRPr="00814770">
        <w:rPr>
          <w:rFonts w:ascii="GHEA Grapalat" w:hAnsi="GHEA Grapalat"/>
          <w:color w:val="auto"/>
          <w:spacing w:val="-2"/>
          <w:sz w:val="24"/>
          <w:szCs w:val="24"/>
        </w:rPr>
        <w:t>ն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 ստանալու համար նույնիսկ այն դեպքում, ե</w:t>
      </w:r>
      <w:r w:rsidR="00133AA0" w:rsidRPr="00814770">
        <w:rPr>
          <w:rFonts w:ascii="GHEA Grapalat" w:hAnsi="GHEA Grapalat"/>
          <w:color w:val="auto"/>
          <w:spacing w:val="-2"/>
          <w:sz w:val="24"/>
          <w:szCs w:val="24"/>
        </w:rPr>
        <w:t>թե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 այդ մյուս </w:t>
      </w:r>
      <w:r w:rsidR="00E768D8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Պետությունն 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>իր հարկային նպատակների համար չունի այդ տեղեկությունների անհրաժեշտություն</w:t>
      </w:r>
      <w:r w:rsidR="00864C7D" w:rsidRPr="00814770">
        <w:rPr>
          <w:rFonts w:ascii="GHEA Grapalat" w:hAnsi="GHEA Grapalat"/>
          <w:color w:val="auto"/>
          <w:spacing w:val="-2"/>
          <w:sz w:val="24"/>
          <w:szCs w:val="24"/>
        </w:rPr>
        <w:t>ը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: Նախորդ նախադասության մեջ ընդգրկված </w:t>
      </w:r>
      <w:r w:rsidR="00E31546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պարտավորությունը 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ենթակա է 3-րդ </w:t>
      </w:r>
      <w:r w:rsidR="00006373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կետում </w:t>
      </w:r>
      <w:r w:rsidR="009D74C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նշված 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սահմանափակումներին, սակայն այդպիսի սահմանափակումները ոչ մի դեպքում չպետք է մեկնաբանվեն </w:t>
      </w:r>
      <w:r w:rsidR="009D74C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այնպես, որ թույլ տան 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>Պայմանավորվող պետության</w:t>
      </w:r>
      <w:r w:rsidR="009D74CB" w:rsidRPr="00814770">
        <w:rPr>
          <w:rFonts w:ascii="GHEA Grapalat" w:hAnsi="GHEA Grapalat"/>
          <w:color w:val="auto"/>
          <w:spacing w:val="-2"/>
          <w:sz w:val="24"/>
          <w:szCs w:val="24"/>
        </w:rPr>
        <w:t>ը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 մերժել տեղեկությունների տրամադրումը միայն այն պատճառով, որ այդ տեղեկություններ</w:t>
      </w:r>
      <w:r w:rsidR="00266EF2" w:rsidRPr="00814770">
        <w:rPr>
          <w:rFonts w:ascii="GHEA Grapalat" w:hAnsi="GHEA Grapalat"/>
          <w:color w:val="auto"/>
          <w:spacing w:val="-2"/>
          <w:sz w:val="24"/>
          <w:szCs w:val="24"/>
        </w:rPr>
        <w:t>ը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 </w:t>
      </w:r>
      <w:r w:rsidR="00864C7D" w:rsidRPr="00814770">
        <w:rPr>
          <w:rFonts w:ascii="GHEA Grapalat" w:hAnsi="GHEA Grapalat"/>
          <w:color w:val="auto"/>
          <w:spacing w:val="-2"/>
          <w:sz w:val="24"/>
          <w:szCs w:val="24"/>
        </w:rPr>
        <w:t xml:space="preserve">հետաքրքրություն </w:t>
      </w:r>
      <w:r w:rsidR="00BE0900" w:rsidRPr="00814770">
        <w:rPr>
          <w:rFonts w:ascii="GHEA Grapalat" w:hAnsi="GHEA Grapalat"/>
          <w:color w:val="auto"/>
          <w:spacing w:val="-2"/>
          <w:sz w:val="24"/>
          <w:szCs w:val="24"/>
        </w:rPr>
        <w:t>չեն ներկայացնում</w:t>
      </w:r>
      <w:r w:rsidR="00BE0900" w:rsidRPr="00814770" w:rsidDel="00663028">
        <w:rPr>
          <w:rFonts w:ascii="GHEA Grapalat" w:hAnsi="GHEA Grapalat"/>
          <w:color w:val="auto"/>
          <w:spacing w:val="-2"/>
          <w:sz w:val="24"/>
          <w:szCs w:val="24"/>
        </w:rPr>
        <w:t xml:space="preserve"> </w:t>
      </w:r>
      <w:r w:rsidR="00B9426C" w:rsidRPr="00814770">
        <w:rPr>
          <w:rFonts w:ascii="GHEA Grapalat" w:hAnsi="GHEA Grapalat"/>
          <w:color w:val="auto"/>
          <w:spacing w:val="-2"/>
          <w:sz w:val="24"/>
          <w:szCs w:val="24"/>
        </w:rPr>
        <w:t>տվյալ Պետության համար</w:t>
      </w:r>
      <w:r w:rsidR="0024157B" w:rsidRPr="00814770">
        <w:rPr>
          <w:rFonts w:ascii="GHEA Grapalat" w:hAnsi="GHEA Grapalat"/>
          <w:color w:val="auto"/>
          <w:spacing w:val="-2"/>
          <w:sz w:val="24"/>
          <w:szCs w:val="24"/>
        </w:rPr>
        <w:t>։</w:t>
      </w:r>
    </w:p>
    <w:p w14:paraId="3BE0D4CA" w14:textId="73EE83E9" w:rsidR="00663DA2" w:rsidRPr="00814770" w:rsidRDefault="005127B8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6" w:firstLine="0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5.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3-րդ </w:t>
      </w:r>
      <w:r w:rsidR="00CA551D" w:rsidRPr="00814770">
        <w:rPr>
          <w:rFonts w:ascii="GHEA Grapalat" w:hAnsi="GHEA Grapalat"/>
          <w:sz w:val="24"/>
          <w:szCs w:val="24"/>
        </w:rPr>
        <w:t xml:space="preserve">կետի </w:t>
      </w:r>
      <w:r w:rsidR="0024157B" w:rsidRPr="00814770">
        <w:rPr>
          <w:rFonts w:ascii="GHEA Grapalat" w:hAnsi="GHEA Grapalat"/>
          <w:sz w:val="24"/>
          <w:szCs w:val="24"/>
        </w:rPr>
        <w:t xml:space="preserve">դրույթները ոչ մի դեպքում </w:t>
      </w:r>
      <w:r w:rsidR="00B703AA" w:rsidRPr="00814770">
        <w:rPr>
          <w:rFonts w:ascii="GHEA Grapalat" w:hAnsi="GHEA Grapalat"/>
          <w:sz w:val="24"/>
          <w:szCs w:val="24"/>
        </w:rPr>
        <w:t>չեն կարող</w:t>
      </w:r>
      <w:r w:rsidR="00A86A0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մեկնաբանվե</w:t>
      </w:r>
      <w:r w:rsidR="00B703AA" w:rsidRPr="00814770">
        <w:rPr>
          <w:rFonts w:ascii="GHEA Grapalat" w:hAnsi="GHEA Grapalat"/>
          <w:sz w:val="24"/>
          <w:szCs w:val="24"/>
        </w:rPr>
        <w:t>լ</w:t>
      </w:r>
      <w:r w:rsidR="00B9426C" w:rsidRPr="00814770">
        <w:rPr>
          <w:rFonts w:ascii="GHEA Grapalat" w:hAnsi="GHEA Grapalat"/>
          <w:sz w:val="24"/>
          <w:szCs w:val="24"/>
        </w:rPr>
        <w:t xml:space="preserve"> այնպես, որ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B9426C" w:rsidRPr="00814770">
        <w:rPr>
          <w:rFonts w:ascii="GHEA Grapalat" w:hAnsi="GHEA Grapalat"/>
          <w:sz w:val="24"/>
          <w:szCs w:val="24"/>
        </w:rPr>
        <w:t xml:space="preserve">թույլ տան </w:t>
      </w:r>
      <w:r w:rsidR="0024157B" w:rsidRPr="00814770">
        <w:rPr>
          <w:rFonts w:ascii="GHEA Grapalat" w:hAnsi="GHEA Grapalat"/>
          <w:sz w:val="24"/>
          <w:szCs w:val="24"/>
        </w:rPr>
        <w:t>Պայմանավորվող պետության</w:t>
      </w:r>
      <w:r w:rsidR="00B9426C" w:rsidRPr="00814770">
        <w:rPr>
          <w:rFonts w:ascii="GHEA Grapalat" w:hAnsi="GHEA Grapalat"/>
          <w:sz w:val="24"/>
          <w:szCs w:val="24"/>
        </w:rPr>
        <w:t xml:space="preserve">ը </w:t>
      </w:r>
      <w:r w:rsidR="0024157B" w:rsidRPr="00814770">
        <w:rPr>
          <w:rFonts w:ascii="GHEA Grapalat" w:hAnsi="GHEA Grapalat"/>
          <w:sz w:val="24"/>
          <w:szCs w:val="24"/>
        </w:rPr>
        <w:t>մերժել տեղեկությունների տրամադրումը միայն այն պատճառով, որ տեղեկություններ</w:t>
      </w:r>
      <w:r w:rsidR="004329FB" w:rsidRPr="00814770">
        <w:rPr>
          <w:rFonts w:ascii="GHEA Grapalat" w:hAnsi="GHEA Grapalat"/>
          <w:sz w:val="24"/>
          <w:szCs w:val="24"/>
        </w:rPr>
        <w:t>ը գտնվում են</w:t>
      </w:r>
      <w:r w:rsidR="0024157B" w:rsidRPr="00814770">
        <w:rPr>
          <w:rFonts w:ascii="GHEA Grapalat" w:hAnsi="GHEA Grapalat"/>
          <w:sz w:val="24"/>
          <w:szCs w:val="24"/>
        </w:rPr>
        <w:t xml:space="preserve"> բանկ</w:t>
      </w:r>
      <w:r w:rsidR="004329FB" w:rsidRPr="00814770">
        <w:rPr>
          <w:rFonts w:ascii="GHEA Grapalat" w:hAnsi="GHEA Grapalat"/>
          <w:sz w:val="24"/>
          <w:szCs w:val="24"/>
        </w:rPr>
        <w:t>ի</w:t>
      </w:r>
      <w:r w:rsidR="0024157B" w:rsidRPr="00814770">
        <w:rPr>
          <w:rFonts w:ascii="GHEA Grapalat" w:hAnsi="GHEA Grapalat"/>
          <w:sz w:val="24"/>
          <w:szCs w:val="24"/>
        </w:rPr>
        <w:t xml:space="preserve">, այլ ֆինանսական </w:t>
      </w:r>
      <w:r w:rsidR="00814383" w:rsidRPr="00814770">
        <w:rPr>
          <w:rFonts w:ascii="GHEA Grapalat" w:hAnsi="GHEA Grapalat"/>
          <w:sz w:val="24"/>
          <w:szCs w:val="24"/>
        </w:rPr>
        <w:t>կազմակերպության</w:t>
      </w:r>
      <w:r w:rsidR="0024157B" w:rsidRPr="00814770">
        <w:rPr>
          <w:rFonts w:ascii="GHEA Grapalat" w:hAnsi="GHEA Grapalat"/>
          <w:sz w:val="24"/>
          <w:szCs w:val="24"/>
        </w:rPr>
        <w:t xml:space="preserve">, </w:t>
      </w:r>
      <w:r w:rsidR="004B2A33" w:rsidRPr="00814770">
        <w:rPr>
          <w:rFonts w:ascii="GHEA Grapalat" w:hAnsi="GHEA Grapalat"/>
          <w:sz w:val="24"/>
          <w:szCs w:val="24"/>
        </w:rPr>
        <w:t>անվան</w:t>
      </w:r>
      <w:r w:rsidR="00634C5C" w:rsidRPr="00814770">
        <w:rPr>
          <w:rFonts w:ascii="GHEA Grapalat" w:hAnsi="GHEA Grapalat"/>
          <w:sz w:val="24"/>
          <w:szCs w:val="24"/>
        </w:rPr>
        <w:t xml:space="preserve">ատիրոջ </w:t>
      </w:r>
      <w:r w:rsidR="0024157B" w:rsidRPr="00814770">
        <w:rPr>
          <w:rFonts w:ascii="GHEA Grapalat" w:hAnsi="GHEA Grapalat"/>
          <w:sz w:val="24"/>
          <w:szCs w:val="24"/>
        </w:rPr>
        <w:t xml:space="preserve">կամ գործակալությունում աշխատող </w:t>
      </w:r>
      <w:r w:rsidR="000A0B19" w:rsidRPr="00814770">
        <w:rPr>
          <w:rFonts w:ascii="GHEA Grapalat" w:hAnsi="GHEA Grapalat"/>
          <w:sz w:val="24"/>
          <w:szCs w:val="24"/>
        </w:rPr>
        <w:t xml:space="preserve">կամ </w:t>
      </w:r>
      <w:r w:rsidR="000A0B19" w:rsidRPr="00814770">
        <w:rPr>
          <w:rFonts w:ascii="GHEA Grapalat" w:hAnsi="GHEA Grapalat"/>
          <w:color w:val="auto"/>
          <w:sz w:val="24"/>
          <w:szCs w:val="24"/>
        </w:rPr>
        <w:t xml:space="preserve">լիազորված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անձ</w:t>
      </w:r>
      <w:r w:rsidR="004329FB" w:rsidRPr="00814770">
        <w:rPr>
          <w:rFonts w:ascii="GHEA Grapalat" w:hAnsi="GHEA Grapalat"/>
          <w:color w:val="auto"/>
          <w:sz w:val="24"/>
          <w:szCs w:val="24"/>
        </w:rPr>
        <w:t>ի</w:t>
      </w:r>
      <w:r w:rsidR="000A0B19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4329FB" w:rsidRPr="00814770">
        <w:rPr>
          <w:rFonts w:ascii="GHEA Grapalat" w:hAnsi="GHEA Grapalat"/>
          <w:color w:val="auto"/>
          <w:sz w:val="24"/>
          <w:szCs w:val="24"/>
        </w:rPr>
        <w:t>տիրապետության տակ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, կամ որ </w:t>
      </w:r>
      <w:r w:rsidRPr="00814770">
        <w:rPr>
          <w:rFonts w:ascii="GHEA Grapalat" w:hAnsi="GHEA Grapalat"/>
          <w:color w:val="auto"/>
          <w:sz w:val="24"/>
          <w:szCs w:val="24"/>
        </w:rPr>
        <w:t>դրանք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վերաբերում </w:t>
      </w:r>
      <w:r w:rsidRPr="00814770">
        <w:rPr>
          <w:rFonts w:ascii="GHEA Grapalat" w:hAnsi="GHEA Grapalat"/>
          <w:color w:val="auto"/>
          <w:sz w:val="24"/>
          <w:szCs w:val="24"/>
        </w:rPr>
        <w:t>են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անձի սեփականության իրավունքի</w:t>
      </w:r>
      <w:r w:rsidR="00CE6E33" w:rsidRPr="00814770">
        <w:rPr>
          <w:rFonts w:ascii="GHEA Grapalat" w:hAnsi="GHEA Grapalat"/>
          <w:color w:val="auto"/>
          <w:sz w:val="24"/>
          <w:szCs w:val="24"/>
        </w:rPr>
        <w:t>ն առնչվող</w:t>
      </w:r>
      <w:r w:rsidR="000A0B19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CE6E33" w:rsidRPr="00814770">
        <w:rPr>
          <w:rFonts w:ascii="GHEA Grapalat" w:hAnsi="GHEA Grapalat"/>
          <w:color w:val="auto"/>
          <w:sz w:val="24"/>
          <w:szCs w:val="24"/>
        </w:rPr>
        <w:t>շահերին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:</w:t>
      </w:r>
      <w:r w:rsidR="00766877" w:rsidRPr="00814770">
        <w:rPr>
          <w:rFonts w:ascii="GHEA Grapalat" w:hAnsi="GHEA Grapalat"/>
          <w:color w:val="auto"/>
          <w:sz w:val="24"/>
          <w:szCs w:val="24"/>
        </w:rPr>
        <w:t>»:</w:t>
      </w:r>
    </w:p>
    <w:p w14:paraId="3B5027A5" w14:textId="77777777" w:rsidR="00A138B0" w:rsidRPr="00814770" w:rsidRDefault="00A138B0" w:rsidP="00190962">
      <w:pPr>
        <w:pStyle w:val="Heading10"/>
        <w:shd w:val="clear" w:color="auto" w:fill="auto"/>
        <w:tabs>
          <w:tab w:val="left" w:pos="567"/>
        </w:tabs>
        <w:spacing w:after="0" w:line="240" w:lineRule="auto"/>
        <w:ind w:right="-6"/>
        <w:jc w:val="both"/>
        <w:rPr>
          <w:rFonts w:ascii="GHEA Grapalat" w:hAnsi="GHEA Grapalat"/>
          <w:sz w:val="24"/>
          <w:szCs w:val="24"/>
        </w:rPr>
      </w:pPr>
      <w:bookmarkStart w:id="22" w:name="bookmark23"/>
    </w:p>
    <w:p w14:paraId="0D0DABC1" w14:textId="2451BCFE" w:rsidR="00663DA2" w:rsidRPr="00814770" w:rsidRDefault="0073323C" w:rsidP="00190962">
      <w:pPr>
        <w:pStyle w:val="Heading10"/>
        <w:shd w:val="clear" w:color="auto" w:fill="auto"/>
        <w:tabs>
          <w:tab w:val="left" w:pos="567"/>
        </w:tabs>
        <w:spacing w:after="0" w:line="240" w:lineRule="auto"/>
        <w:ind w:right="-6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21</w:t>
      </w:r>
      <w:bookmarkEnd w:id="22"/>
    </w:p>
    <w:p w14:paraId="6082B12D" w14:textId="0A886D9F" w:rsidR="00663DA2" w:rsidRPr="00814770" w:rsidRDefault="001A4026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6" w:firstLine="0"/>
        <w:rPr>
          <w:rFonts w:ascii="Cambria Math" w:hAnsi="Cambria Math" w:cs="Cambria Math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73323C" w:rsidRPr="00814770">
        <w:rPr>
          <w:rFonts w:ascii="GHEA Grapalat" w:hAnsi="GHEA Grapalat"/>
          <w:sz w:val="24"/>
          <w:szCs w:val="24"/>
        </w:rPr>
        <w:t>Կոնվենցիան 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>յալ բովանդակությամբ նոր՝ 27</w:t>
      </w:r>
      <w:r w:rsidR="00CB0164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Ա (</w:t>
      </w:r>
      <w:r w:rsidR="00CC6BC2" w:rsidRPr="00814770">
        <w:rPr>
          <w:rFonts w:ascii="GHEA Grapalat" w:hAnsi="GHEA Grapalat"/>
          <w:sz w:val="24"/>
          <w:szCs w:val="24"/>
        </w:rPr>
        <w:t>«</w:t>
      </w:r>
      <w:r w:rsidR="0073323C" w:rsidRPr="00814770">
        <w:rPr>
          <w:rFonts w:ascii="GHEA Grapalat" w:hAnsi="GHEA Grapalat"/>
          <w:sz w:val="24"/>
          <w:szCs w:val="24"/>
        </w:rPr>
        <w:t>Արտոնությ</w:t>
      </w:r>
      <w:r w:rsidR="00452D38" w:rsidRPr="00814770">
        <w:rPr>
          <w:rFonts w:ascii="GHEA Grapalat" w:hAnsi="GHEA Grapalat"/>
          <w:sz w:val="24"/>
          <w:szCs w:val="24"/>
        </w:rPr>
        <w:t>ու</w:t>
      </w:r>
      <w:r w:rsidR="0073323C" w:rsidRPr="00814770">
        <w:rPr>
          <w:rFonts w:ascii="GHEA Grapalat" w:hAnsi="GHEA Grapalat"/>
          <w:sz w:val="24"/>
          <w:szCs w:val="24"/>
        </w:rPr>
        <w:t>ն</w:t>
      </w:r>
      <w:r w:rsidR="00452D38" w:rsidRPr="00814770">
        <w:rPr>
          <w:rFonts w:ascii="GHEA Grapalat" w:hAnsi="GHEA Grapalat"/>
          <w:sz w:val="24"/>
          <w:szCs w:val="24"/>
        </w:rPr>
        <w:t>ների</w:t>
      </w:r>
      <w:r w:rsidR="0073323C" w:rsidRPr="00814770">
        <w:rPr>
          <w:rFonts w:ascii="GHEA Grapalat" w:hAnsi="GHEA Grapalat"/>
          <w:sz w:val="24"/>
          <w:szCs w:val="24"/>
        </w:rPr>
        <w:t xml:space="preserve"> իրավունք</w:t>
      </w:r>
      <w:r w:rsidR="00CC6BC2" w:rsidRPr="00814770">
        <w:rPr>
          <w:rFonts w:ascii="GHEA Grapalat" w:hAnsi="GHEA Grapalat"/>
          <w:sz w:val="24"/>
          <w:szCs w:val="24"/>
        </w:rPr>
        <w:t>»</w:t>
      </w:r>
      <w:r w:rsidR="0073323C" w:rsidRPr="00814770">
        <w:rPr>
          <w:rFonts w:ascii="GHEA Grapalat" w:hAnsi="GHEA Grapalat"/>
          <w:sz w:val="24"/>
          <w:szCs w:val="24"/>
        </w:rPr>
        <w:t>) հոդվածով</w:t>
      </w:r>
      <w:r w:rsidR="00CC6BC2" w:rsidRPr="00814770">
        <w:rPr>
          <w:rFonts w:ascii="Cambria Math" w:hAnsi="Cambria Math" w:cs="Cambria Math"/>
          <w:sz w:val="24"/>
          <w:szCs w:val="24"/>
        </w:rPr>
        <w:t>․</w:t>
      </w:r>
    </w:p>
    <w:p w14:paraId="2E0423F1" w14:textId="77777777" w:rsidR="000F4D1E" w:rsidRPr="00814770" w:rsidRDefault="000F4D1E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6" w:firstLine="0"/>
        <w:rPr>
          <w:rFonts w:ascii="GHEA Grapalat" w:hAnsi="GHEA Grapalat"/>
          <w:sz w:val="24"/>
          <w:szCs w:val="24"/>
        </w:rPr>
      </w:pPr>
    </w:p>
    <w:p w14:paraId="10D3EFAE" w14:textId="3FA74449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6" w:firstLine="0"/>
        <w:jc w:val="center"/>
        <w:rPr>
          <w:rFonts w:ascii="GHEA Grapalat" w:hAnsi="GHEA Grapalat"/>
          <w:b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«</w:t>
      </w:r>
      <w:r w:rsidR="009C40C7" w:rsidRPr="00814770">
        <w:rPr>
          <w:rFonts w:ascii="GHEA Grapalat" w:hAnsi="GHEA Grapalat"/>
          <w:b/>
          <w:sz w:val="24"/>
          <w:szCs w:val="24"/>
        </w:rPr>
        <w:t>ՀՈԴՎԱԾ 27</w:t>
      </w:r>
      <w:r w:rsidR="000F4D1E" w:rsidRPr="00814770">
        <w:rPr>
          <w:rFonts w:ascii="GHEA Grapalat" w:hAnsi="GHEA Grapalat"/>
          <w:b/>
          <w:sz w:val="24"/>
          <w:szCs w:val="24"/>
        </w:rPr>
        <w:t xml:space="preserve"> </w:t>
      </w:r>
      <w:r w:rsidR="009C40C7" w:rsidRPr="00814770">
        <w:rPr>
          <w:rFonts w:ascii="GHEA Grapalat" w:hAnsi="GHEA Grapalat"/>
          <w:b/>
          <w:sz w:val="24"/>
          <w:szCs w:val="24"/>
        </w:rPr>
        <w:t>Ա</w:t>
      </w:r>
    </w:p>
    <w:p w14:paraId="2D9EA201" w14:textId="63514589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6"/>
        <w:jc w:val="center"/>
        <w:rPr>
          <w:rFonts w:ascii="GHEA Grapalat" w:hAnsi="GHEA Grapalat"/>
          <w:sz w:val="24"/>
          <w:szCs w:val="24"/>
        </w:rPr>
      </w:pPr>
      <w:bookmarkStart w:id="23" w:name="bookmark24"/>
      <w:r w:rsidRPr="00814770">
        <w:rPr>
          <w:rFonts w:ascii="GHEA Grapalat" w:hAnsi="GHEA Grapalat"/>
          <w:sz w:val="24"/>
          <w:szCs w:val="24"/>
        </w:rPr>
        <w:t>Արտոնությ</w:t>
      </w:r>
      <w:r w:rsidR="00452D38" w:rsidRPr="00814770">
        <w:rPr>
          <w:rFonts w:ascii="GHEA Grapalat" w:hAnsi="GHEA Grapalat"/>
          <w:sz w:val="24"/>
          <w:szCs w:val="24"/>
        </w:rPr>
        <w:t>ու</w:t>
      </w:r>
      <w:r w:rsidRPr="00814770">
        <w:rPr>
          <w:rFonts w:ascii="GHEA Grapalat" w:hAnsi="GHEA Grapalat"/>
          <w:sz w:val="24"/>
          <w:szCs w:val="24"/>
        </w:rPr>
        <w:t>ն</w:t>
      </w:r>
      <w:r w:rsidR="00452D38" w:rsidRPr="00814770">
        <w:rPr>
          <w:rFonts w:ascii="GHEA Grapalat" w:hAnsi="GHEA Grapalat"/>
          <w:sz w:val="24"/>
          <w:szCs w:val="24"/>
        </w:rPr>
        <w:t>ների</w:t>
      </w:r>
      <w:r w:rsidRPr="00814770">
        <w:rPr>
          <w:rFonts w:ascii="GHEA Grapalat" w:hAnsi="GHEA Grapalat"/>
          <w:sz w:val="24"/>
          <w:szCs w:val="24"/>
        </w:rPr>
        <w:t xml:space="preserve"> իրավունք</w:t>
      </w:r>
      <w:bookmarkEnd w:id="23"/>
    </w:p>
    <w:p w14:paraId="39B9D841" w14:textId="2E55F187" w:rsidR="00663DA2" w:rsidRPr="00814770" w:rsidRDefault="00CC6BC2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6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73323C" w:rsidRPr="00814770">
        <w:rPr>
          <w:rFonts w:ascii="GHEA Grapalat" w:hAnsi="GHEA Grapalat"/>
          <w:sz w:val="24"/>
          <w:szCs w:val="24"/>
        </w:rPr>
        <w:t xml:space="preserve">Չնայած սույն Կոնվենցիայի մյուս դրույթներին՝ սույն Կոնվենցիայով նախատեսված արտոնությունը չի շնորհվում եկամտի կամ գույքի </w:t>
      </w:r>
      <w:r w:rsidR="00572C0A" w:rsidRPr="00814770">
        <w:rPr>
          <w:rFonts w:ascii="GHEA Grapalat" w:hAnsi="GHEA Grapalat"/>
          <w:sz w:val="24"/>
          <w:szCs w:val="24"/>
        </w:rPr>
        <w:t xml:space="preserve">բաղադրիչի </w:t>
      </w:r>
      <w:r w:rsidR="0073323C" w:rsidRPr="00814770">
        <w:rPr>
          <w:rFonts w:ascii="GHEA Grapalat" w:hAnsi="GHEA Grapalat"/>
          <w:sz w:val="24"/>
          <w:szCs w:val="24"/>
        </w:rPr>
        <w:t xml:space="preserve">նկատմամբ, եթե, հաշվի առնելով բոլոր համապատասխան փաստերն ու հանգամանքները, </w:t>
      </w:r>
      <w:r w:rsidR="00572C0A" w:rsidRPr="00814770">
        <w:rPr>
          <w:rFonts w:ascii="GHEA Grapalat" w:hAnsi="GHEA Grapalat"/>
          <w:sz w:val="24"/>
          <w:szCs w:val="24"/>
        </w:rPr>
        <w:t>ողջամտորեն կարելի է</w:t>
      </w:r>
      <w:r w:rsidR="0073323C" w:rsidRPr="00814770">
        <w:rPr>
          <w:rFonts w:ascii="GHEA Grapalat" w:hAnsi="GHEA Grapalat"/>
          <w:sz w:val="24"/>
          <w:szCs w:val="24"/>
        </w:rPr>
        <w:t xml:space="preserve"> եզրակացնել, որ այդ արտոնություն</w:t>
      </w:r>
      <w:r w:rsidR="00D473A2" w:rsidRPr="00814770">
        <w:rPr>
          <w:rFonts w:ascii="GHEA Grapalat" w:hAnsi="GHEA Grapalat"/>
          <w:sz w:val="24"/>
          <w:szCs w:val="24"/>
        </w:rPr>
        <w:t>ն</w:t>
      </w:r>
      <w:r w:rsidR="0073323C" w:rsidRPr="00814770">
        <w:rPr>
          <w:rFonts w:ascii="GHEA Grapalat" w:hAnsi="GHEA Grapalat"/>
          <w:sz w:val="24"/>
          <w:szCs w:val="24"/>
        </w:rPr>
        <w:t xml:space="preserve"> ստանալն այդ արտոնությանն ուղղակիորեն կամ անուղղակիորեն հանգեցրած ցանկացած պայմանավորվածության կամ գործարքի գլխավոր նպատակներից մեկն է</w:t>
      </w:r>
      <w:r w:rsidR="00455B42" w:rsidRPr="00814770">
        <w:rPr>
          <w:rFonts w:ascii="GHEA Grapalat" w:hAnsi="GHEA Grapalat"/>
          <w:sz w:val="24"/>
          <w:szCs w:val="24"/>
        </w:rPr>
        <w:t xml:space="preserve"> եղել</w:t>
      </w:r>
      <w:r w:rsidR="0073323C" w:rsidRPr="00814770">
        <w:rPr>
          <w:rFonts w:ascii="GHEA Grapalat" w:hAnsi="GHEA Grapalat"/>
          <w:sz w:val="24"/>
          <w:szCs w:val="24"/>
        </w:rPr>
        <w:t>, եթե չի հաստատվ</w:t>
      </w:r>
      <w:r w:rsidR="00455B42" w:rsidRPr="00814770">
        <w:rPr>
          <w:rFonts w:ascii="GHEA Grapalat" w:hAnsi="GHEA Grapalat"/>
          <w:sz w:val="24"/>
          <w:szCs w:val="24"/>
        </w:rPr>
        <w:t>ում</w:t>
      </w:r>
      <w:r w:rsidR="0073323C" w:rsidRPr="00814770">
        <w:rPr>
          <w:rFonts w:ascii="GHEA Grapalat" w:hAnsi="GHEA Grapalat"/>
          <w:sz w:val="24"/>
          <w:szCs w:val="24"/>
        </w:rPr>
        <w:t>, որ այդպիսի հանգամանքներում այդ արտոնությունը շնորհելը համապատասխան</w:t>
      </w:r>
      <w:r w:rsidR="005D6CD7" w:rsidRPr="00814770">
        <w:rPr>
          <w:rFonts w:ascii="GHEA Grapalat" w:hAnsi="GHEA Grapalat"/>
          <w:sz w:val="24"/>
          <w:szCs w:val="24"/>
        </w:rPr>
        <w:t>ում է</w:t>
      </w:r>
      <w:r w:rsidR="0073323C" w:rsidRPr="00814770">
        <w:rPr>
          <w:rFonts w:ascii="GHEA Grapalat" w:hAnsi="GHEA Grapalat"/>
          <w:sz w:val="24"/>
          <w:szCs w:val="24"/>
        </w:rPr>
        <w:t xml:space="preserve"> սույն Կոնվենցիայի համապատասխան դրույթների առարկային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73323C" w:rsidRPr="00814770">
        <w:rPr>
          <w:rFonts w:ascii="GHEA Grapalat" w:hAnsi="GHEA Grapalat"/>
          <w:sz w:val="24"/>
          <w:szCs w:val="24"/>
        </w:rPr>
        <w:t xml:space="preserve"> նպատակին:</w:t>
      </w:r>
      <w:r w:rsidR="00D473A2" w:rsidRPr="00814770">
        <w:rPr>
          <w:rFonts w:ascii="GHEA Grapalat" w:hAnsi="GHEA Grapalat"/>
          <w:sz w:val="24"/>
          <w:szCs w:val="24"/>
        </w:rPr>
        <w:t>»:</w:t>
      </w:r>
    </w:p>
    <w:p w14:paraId="29AA11ED" w14:textId="77777777" w:rsidR="00A138B0" w:rsidRPr="00814770" w:rsidRDefault="00A138B0" w:rsidP="00190962">
      <w:pPr>
        <w:pStyle w:val="Heading10"/>
        <w:shd w:val="clear" w:color="auto" w:fill="auto"/>
        <w:tabs>
          <w:tab w:val="left" w:pos="567"/>
        </w:tabs>
        <w:spacing w:after="0" w:line="240" w:lineRule="auto"/>
        <w:ind w:right="-6"/>
        <w:jc w:val="both"/>
        <w:rPr>
          <w:rFonts w:ascii="GHEA Grapalat" w:hAnsi="GHEA Grapalat"/>
          <w:sz w:val="24"/>
          <w:szCs w:val="24"/>
        </w:rPr>
      </w:pPr>
      <w:bookmarkStart w:id="24" w:name="bookmark25"/>
    </w:p>
    <w:p w14:paraId="7C7E828B" w14:textId="3E2C6F43" w:rsidR="00663DA2" w:rsidRPr="00814770" w:rsidRDefault="0073323C" w:rsidP="00190962">
      <w:pPr>
        <w:pStyle w:val="Heading10"/>
        <w:shd w:val="clear" w:color="auto" w:fill="auto"/>
        <w:tabs>
          <w:tab w:val="left" w:pos="567"/>
        </w:tabs>
        <w:spacing w:after="0" w:line="240" w:lineRule="auto"/>
        <w:ind w:right="-6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22</w:t>
      </w:r>
      <w:bookmarkEnd w:id="24"/>
    </w:p>
    <w:p w14:paraId="1C62F959" w14:textId="7014B755" w:rsidR="00663DA2" w:rsidRPr="00814770" w:rsidRDefault="00CC6BC2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6" w:firstLine="0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1.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Կոնվենցիայի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արձանագրության </w:t>
      </w:r>
      <w:r w:rsidR="00201287" w:rsidRPr="00814770">
        <w:rPr>
          <w:rFonts w:ascii="GHEA Grapalat" w:hAnsi="GHEA Grapalat"/>
          <w:color w:val="auto"/>
          <w:sz w:val="24"/>
          <w:szCs w:val="24"/>
        </w:rPr>
        <w:t>գործող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1-ին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2-րդ </w:t>
      </w:r>
      <w:r w:rsidR="005D6CD7" w:rsidRPr="00814770">
        <w:rPr>
          <w:rFonts w:ascii="GHEA Grapalat" w:hAnsi="GHEA Grapalat"/>
          <w:color w:val="auto"/>
          <w:sz w:val="24"/>
          <w:szCs w:val="24"/>
        </w:rPr>
        <w:t xml:space="preserve">կետերը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lastRenderedPageBreak/>
        <w:t xml:space="preserve">վերահամարակալել </w:t>
      </w:r>
      <w:r w:rsidR="00EA7B61" w:rsidRPr="00814770">
        <w:rPr>
          <w:rFonts w:ascii="GHEA Grapalat" w:hAnsi="GHEA Grapalat"/>
          <w:color w:val="auto"/>
          <w:sz w:val="24"/>
          <w:szCs w:val="24"/>
        </w:rPr>
        <w:t xml:space="preserve">որպես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2-րդ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3-րդ </w:t>
      </w:r>
      <w:r w:rsidR="00821157" w:rsidRPr="00814770">
        <w:rPr>
          <w:rFonts w:ascii="GHEA Grapalat" w:hAnsi="GHEA Grapalat"/>
          <w:color w:val="auto"/>
          <w:sz w:val="24"/>
          <w:szCs w:val="24"/>
        </w:rPr>
        <w:t>կետեր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։</w:t>
      </w:r>
    </w:p>
    <w:p w14:paraId="1C047FB6" w14:textId="65CA390E" w:rsidR="00663DA2" w:rsidRPr="00814770" w:rsidRDefault="00CC6BC2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6" w:firstLine="0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color w:val="auto"/>
          <w:sz w:val="24"/>
          <w:szCs w:val="24"/>
        </w:rPr>
        <w:tab/>
      </w:r>
      <w:r w:rsidR="00952CE2" w:rsidRPr="00814770">
        <w:rPr>
          <w:rFonts w:ascii="GHEA Grapalat" w:hAnsi="GHEA Grapalat"/>
          <w:color w:val="auto"/>
          <w:sz w:val="24"/>
          <w:szCs w:val="24"/>
        </w:rPr>
        <w:t>2.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Կոնվենցիայի արձանագրությունը լրացնել հետ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յալ բովանդակությամբ նոր՝ 1-ին </w:t>
      </w:r>
      <w:r w:rsidR="00D02F8D" w:rsidRPr="00814770">
        <w:rPr>
          <w:rFonts w:ascii="GHEA Grapalat" w:hAnsi="GHEA Grapalat"/>
          <w:color w:val="auto"/>
          <w:sz w:val="24"/>
          <w:szCs w:val="24"/>
        </w:rPr>
        <w:t>կետով</w:t>
      </w:r>
      <w:r w:rsidRPr="00814770">
        <w:rPr>
          <w:rFonts w:ascii="Cambria Math" w:hAnsi="Cambria Math" w:cs="Cambria Math"/>
          <w:color w:val="auto"/>
          <w:sz w:val="24"/>
          <w:szCs w:val="24"/>
        </w:rPr>
        <w:t>․</w:t>
      </w:r>
    </w:p>
    <w:p w14:paraId="73A41B51" w14:textId="323C178F" w:rsidR="00663DA2" w:rsidRPr="00814770" w:rsidRDefault="00D473A2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color w:val="auto"/>
          <w:sz w:val="24"/>
          <w:szCs w:val="24"/>
        </w:rPr>
        <w:t>«</w:t>
      </w:r>
      <w:r w:rsidR="00952CE2" w:rsidRPr="00814770">
        <w:rPr>
          <w:rFonts w:ascii="GHEA Grapalat" w:hAnsi="GHEA Grapalat"/>
          <w:color w:val="auto"/>
          <w:sz w:val="24"/>
          <w:szCs w:val="24"/>
        </w:rPr>
        <w:t>1.</w:t>
      </w:r>
      <w:r w:rsidR="00CC6BC2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color w:val="auto"/>
          <w:sz w:val="24"/>
          <w:szCs w:val="24"/>
        </w:rPr>
        <w:t>1-ին հոդված</w:t>
      </w:r>
      <w:r w:rsidR="00CA51F9" w:rsidRPr="00814770">
        <w:rPr>
          <w:rFonts w:ascii="GHEA Grapalat" w:hAnsi="GHEA Grapalat"/>
          <w:color w:val="auto"/>
          <w:sz w:val="24"/>
          <w:szCs w:val="24"/>
        </w:rPr>
        <w:t>ի առնչությամբ</w:t>
      </w:r>
      <w:r w:rsidR="002C0062" w:rsidRPr="00814770">
        <w:rPr>
          <w:rFonts w:ascii="GHEA Grapalat" w:hAnsi="GHEA Grapalat"/>
          <w:color w:val="auto"/>
          <w:sz w:val="24"/>
          <w:szCs w:val="24"/>
        </w:rPr>
        <w:t>՝</w:t>
      </w:r>
    </w:p>
    <w:p w14:paraId="79B8E716" w14:textId="446A18C8" w:rsidR="00663DA2" w:rsidRPr="00814770" w:rsidRDefault="00952CE2" w:rsidP="00190962">
      <w:pPr>
        <w:pStyle w:val="Bodytext20"/>
        <w:shd w:val="clear" w:color="auto" w:fill="auto"/>
        <w:spacing w:before="0" w:after="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color w:val="auto"/>
          <w:sz w:val="24"/>
          <w:szCs w:val="24"/>
        </w:rPr>
        <w:t>ա)</w:t>
      </w:r>
      <w:r w:rsidR="00CC6BC2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Չնայած սույն Կոնվենցիայի մյուս դրույթներին՝ կոլեկտիվ ներդրումային մեխանիզմը, որը ստեղծվում է </w:t>
      </w:r>
      <w:r w:rsidR="003557AA" w:rsidRPr="00814770">
        <w:rPr>
          <w:rFonts w:ascii="GHEA Grapalat" w:hAnsi="GHEA Grapalat"/>
          <w:color w:val="auto"/>
          <w:sz w:val="24"/>
          <w:szCs w:val="24"/>
        </w:rPr>
        <w:t xml:space="preserve">մի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Պայմանավորվող պետությունում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 ստանում է մյուս Պայմանավորվող պետությունում առաջացող եկամուտներ, պետք է այդպիսի </w:t>
      </w:r>
      <w:r w:rsidR="00F63263" w:rsidRPr="00814770">
        <w:rPr>
          <w:rFonts w:ascii="GHEA Grapalat" w:hAnsi="GHEA Grapalat"/>
          <w:sz w:val="24"/>
          <w:szCs w:val="24"/>
        </w:rPr>
        <w:t xml:space="preserve">եկամուտների նկատմամբ Կոնվենցիան կիրառելու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>նպատակով դիտարկվի որպես</w:t>
      </w:r>
      <w:r w:rsidR="00A86A02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այն Պայմանավորվող պետության ռեզիդենտ հանդիսացող </w:t>
      </w:r>
      <w:r w:rsidR="003557AA" w:rsidRPr="00814770">
        <w:rPr>
          <w:rFonts w:ascii="GHEA Grapalat" w:hAnsi="GHEA Grapalat"/>
          <w:color w:val="auto"/>
          <w:sz w:val="24"/>
          <w:szCs w:val="24"/>
        </w:rPr>
        <w:t xml:space="preserve">ֆիզիկական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>անձ, որտեղ այն ստեղծվել է, ինչպես նա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 դիտարկվի որպես </w:t>
      </w:r>
      <w:r w:rsidR="003557AA" w:rsidRPr="00814770">
        <w:rPr>
          <w:rFonts w:ascii="GHEA Grapalat" w:hAnsi="GHEA Grapalat"/>
          <w:color w:val="auto"/>
          <w:sz w:val="24"/>
          <w:szCs w:val="24"/>
        </w:rPr>
        <w:t xml:space="preserve">իր կողմից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ստացվող եկամուտների փաստացի սեփականատեր (պայմանով, որ եթե </w:t>
      </w:r>
      <w:r w:rsidR="003557AA" w:rsidRPr="00814770">
        <w:rPr>
          <w:rFonts w:ascii="GHEA Grapalat" w:hAnsi="GHEA Grapalat"/>
          <w:color w:val="auto"/>
          <w:sz w:val="24"/>
          <w:szCs w:val="24"/>
        </w:rPr>
        <w:t xml:space="preserve">ֆիզիկական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անձը, որն առաջին </w:t>
      </w:r>
      <w:r w:rsidR="00AE0C22" w:rsidRPr="00814770">
        <w:rPr>
          <w:rFonts w:ascii="GHEA Grapalat" w:hAnsi="GHEA Grapalat"/>
          <w:color w:val="auto"/>
          <w:sz w:val="24"/>
          <w:szCs w:val="24"/>
        </w:rPr>
        <w:t>նշ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>ված Պետության ռեզիդենտ է, եկամուտ ստանար համանման հանգամանքներում, ապա այդ անձը կհամարվեր այդ եկամուտների փաստացի սեփականատեր), սակայն միայն</w:t>
      </w:r>
      <w:r w:rsidR="00CC6BC2" w:rsidRPr="00814770">
        <w:rPr>
          <w:rFonts w:ascii="GHEA Grapalat" w:hAnsi="GHEA Grapalat"/>
          <w:color w:val="auto"/>
          <w:sz w:val="24"/>
          <w:szCs w:val="24"/>
        </w:rPr>
        <w:t xml:space="preserve"> այն</w:t>
      </w:r>
      <w:r w:rsidR="00F4468B" w:rsidRPr="00814770">
        <w:rPr>
          <w:rFonts w:ascii="GHEA Grapalat" w:hAnsi="GHEA Grapalat"/>
          <w:color w:val="auto"/>
          <w:sz w:val="24"/>
          <w:szCs w:val="24"/>
        </w:rPr>
        <w:t>քանով,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F4468B" w:rsidRPr="00814770">
        <w:rPr>
          <w:rFonts w:ascii="GHEA Grapalat" w:hAnsi="GHEA Grapalat"/>
          <w:color w:val="auto"/>
          <w:sz w:val="24"/>
          <w:szCs w:val="24"/>
        </w:rPr>
        <w:t>որքանով</w:t>
      </w:r>
      <w:r w:rsidR="00F63263" w:rsidRPr="00814770">
        <w:rPr>
          <w:rFonts w:ascii="GHEA Grapalat" w:hAnsi="GHEA Grapalat"/>
          <w:sz w:val="24"/>
          <w:szCs w:val="24"/>
        </w:rPr>
        <w:t xml:space="preserve"> կոլեկտիվ ներդրումային մեխանիզմ</w:t>
      </w:r>
      <w:r w:rsidR="003557AA" w:rsidRPr="00814770">
        <w:rPr>
          <w:rFonts w:ascii="GHEA Grapalat" w:hAnsi="GHEA Grapalat"/>
          <w:sz w:val="24"/>
          <w:szCs w:val="24"/>
        </w:rPr>
        <w:t>ում</w:t>
      </w:r>
      <w:r w:rsidR="00F63263" w:rsidRPr="00814770">
        <w:rPr>
          <w:rFonts w:ascii="GHEA Grapalat" w:hAnsi="GHEA Grapalat"/>
          <w:sz w:val="24"/>
          <w:szCs w:val="24"/>
        </w:rPr>
        <w:t xml:space="preserve"> փաստացի սեփականատերեր</w:t>
      </w:r>
      <w:r w:rsidR="00365C97" w:rsidRPr="00814770">
        <w:rPr>
          <w:rFonts w:ascii="GHEA Grapalat" w:hAnsi="GHEA Grapalat"/>
          <w:sz w:val="24"/>
          <w:szCs w:val="24"/>
        </w:rPr>
        <w:t>ն</w:t>
      </w:r>
      <w:r w:rsidR="00F63263" w:rsidRPr="00814770">
        <w:rPr>
          <w:rFonts w:ascii="GHEA Grapalat" w:hAnsi="GHEA Grapalat"/>
          <w:sz w:val="24"/>
          <w:szCs w:val="24"/>
        </w:rPr>
        <w:t xml:space="preserve"> այն Պայմանավորվող պետության ռեզիդենտ</w:t>
      </w:r>
      <w:r w:rsidR="00F4468B" w:rsidRPr="00814770">
        <w:rPr>
          <w:rFonts w:ascii="GHEA Grapalat" w:hAnsi="GHEA Grapalat"/>
          <w:sz w:val="24"/>
          <w:szCs w:val="24"/>
        </w:rPr>
        <w:t>ներն</w:t>
      </w:r>
      <w:r w:rsidR="00F63263" w:rsidRPr="00814770">
        <w:rPr>
          <w:rFonts w:ascii="GHEA Grapalat" w:hAnsi="GHEA Grapalat"/>
          <w:sz w:val="24"/>
          <w:szCs w:val="24"/>
        </w:rPr>
        <w:t xml:space="preserve"> են, որում կոլեկտիվ ներդրումային մեխանիզմը ստեղծվել է։</w:t>
      </w:r>
    </w:p>
    <w:p w14:paraId="45863027" w14:textId="7F67D6F4" w:rsidR="00663DA2" w:rsidRPr="00814770" w:rsidRDefault="00952CE2" w:rsidP="00190962">
      <w:pPr>
        <w:pStyle w:val="Bodytext20"/>
        <w:shd w:val="clear" w:color="auto" w:fill="auto"/>
        <w:spacing w:before="0" w:after="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բ)</w:t>
      </w:r>
      <w:r w:rsidRPr="00814770">
        <w:rPr>
          <w:rFonts w:ascii="GHEA Grapalat" w:hAnsi="GHEA Grapalat"/>
          <w:sz w:val="24"/>
          <w:szCs w:val="24"/>
        </w:rPr>
        <w:tab/>
      </w:r>
      <w:r w:rsidR="00F25342" w:rsidRPr="00814770">
        <w:rPr>
          <w:rFonts w:ascii="GHEA Grapalat" w:hAnsi="GHEA Grapalat"/>
          <w:sz w:val="24"/>
          <w:szCs w:val="24"/>
        </w:rPr>
        <w:t>Ս</w:t>
      </w:r>
      <w:r w:rsidR="0024157B" w:rsidRPr="00814770">
        <w:rPr>
          <w:rFonts w:ascii="GHEA Grapalat" w:hAnsi="GHEA Grapalat"/>
          <w:sz w:val="24"/>
          <w:szCs w:val="24"/>
        </w:rPr>
        <w:t xml:space="preserve">ույն </w:t>
      </w:r>
      <w:r w:rsidR="006A11CD" w:rsidRPr="00814770">
        <w:rPr>
          <w:rFonts w:ascii="GHEA Grapalat" w:hAnsi="GHEA Grapalat"/>
          <w:sz w:val="24"/>
          <w:szCs w:val="24"/>
        </w:rPr>
        <w:t xml:space="preserve">կետի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նպատակներով՝ «կոլեկտիվ ներդրումային մեխանիզմ» </w:t>
      </w:r>
      <w:r w:rsidR="006A11CD" w:rsidRPr="00814770">
        <w:rPr>
          <w:rFonts w:ascii="GHEA Grapalat" w:hAnsi="GHEA Grapalat"/>
          <w:color w:val="auto"/>
          <w:sz w:val="24"/>
          <w:szCs w:val="24"/>
        </w:rPr>
        <w:t xml:space="preserve">տերմինը </w:t>
      </w:r>
      <w:r w:rsidR="00D32B67" w:rsidRPr="00814770">
        <w:rPr>
          <w:rFonts w:ascii="GHEA Grapalat" w:hAnsi="GHEA Grapalat"/>
          <w:color w:val="auto"/>
          <w:sz w:val="24"/>
          <w:szCs w:val="24"/>
        </w:rPr>
        <w:t xml:space="preserve">Հայաստանի դեպքում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նշանակում է</w:t>
      </w:r>
      <w:r w:rsidR="00DF4CD3" w:rsidRPr="00814770">
        <w:rPr>
          <w:rFonts w:ascii="GHEA Grapalat" w:hAnsi="GHEA Grapalat"/>
          <w:color w:val="auto"/>
          <w:sz w:val="24"/>
          <w:szCs w:val="24"/>
        </w:rPr>
        <w:t>՝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«Ներդրումային ֆոնդերի մասին</w:t>
      </w:r>
      <w:r w:rsidR="0024157B" w:rsidRPr="00814770">
        <w:rPr>
          <w:rFonts w:ascii="GHEA Grapalat" w:hAnsi="GHEA Grapalat"/>
          <w:sz w:val="24"/>
          <w:szCs w:val="24"/>
        </w:rPr>
        <w:t xml:space="preserve">» 2010 թվականի դեկտեմբերի 22-ի </w:t>
      </w:r>
      <w:r w:rsidR="00685520" w:rsidRPr="00814770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24157B" w:rsidRPr="00814770">
        <w:rPr>
          <w:rFonts w:ascii="GHEA Grapalat" w:hAnsi="GHEA Grapalat"/>
          <w:sz w:val="24"/>
          <w:szCs w:val="24"/>
        </w:rPr>
        <w:t xml:space="preserve">օրենքով սահմանված կոլեկտիվ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ներդրումային ֆոնդ, իսկ Շվեյցարիայի դեպքում՝ «Կոլեկտիվ ներդրումային սխեմաների մասին» 2006 թվականի հունիսի 23-ի </w:t>
      </w:r>
      <w:r w:rsidR="00E137FC" w:rsidRPr="00814770">
        <w:rPr>
          <w:rFonts w:ascii="GHEA Grapalat" w:hAnsi="GHEA Grapalat"/>
          <w:color w:val="auto"/>
          <w:sz w:val="24"/>
          <w:szCs w:val="24"/>
        </w:rPr>
        <w:t xml:space="preserve">դաշնային </w:t>
      </w:r>
      <w:r w:rsidR="001C7880" w:rsidRPr="00814770">
        <w:rPr>
          <w:rFonts w:ascii="GHEA Grapalat" w:hAnsi="GHEA Grapalat"/>
          <w:color w:val="auto"/>
          <w:sz w:val="24"/>
          <w:szCs w:val="24"/>
        </w:rPr>
        <w:t xml:space="preserve">օրենքի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25-րդ հոդվածով սահմանված պայմանագրային ֆոնդ </w:t>
      </w:r>
      <w:r w:rsidR="006457B7" w:rsidRPr="00814770">
        <w:rPr>
          <w:rFonts w:ascii="GHEA Grapalat" w:hAnsi="GHEA Grapalat"/>
          <w:color w:val="auto"/>
          <w:sz w:val="24"/>
          <w:szCs w:val="24"/>
        </w:rPr>
        <w:t>և</w:t>
      </w:r>
      <w:r w:rsidR="006E0731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9A460A" w:rsidRPr="00814770">
        <w:rPr>
          <w:rFonts w:ascii="GHEA Grapalat" w:hAnsi="GHEA Grapalat"/>
          <w:color w:val="auto"/>
          <w:sz w:val="24"/>
          <w:szCs w:val="24"/>
        </w:rPr>
        <w:t xml:space="preserve">   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36-րդ հոդվածով սահմանված</w:t>
      </w:r>
      <w:r w:rsidR="006E0731" w:rsidRPr="00814770">
        <w:rPr>
          <w:rFonts w:ascii="GHEA Grapalat" w:hAnsi="GHEA Grapalat"/>
          <w:color w:val="auto"/>
          <w:sz w:val="24"/>
          <w:szCs w:val="24"/>
        </w:rPr>
        <w:t>՝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փոփոխական կապիտալով ներդրումային ընկերություն, ինչպես նա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Պայմանավորվող պետություններից որ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է մեկում ստեղծված ցանկացած այլ ներդրումային ֆոնդ, </w:t>
      </w:r>
      <w:r w:rsidR="00F63263" w:rsidRPr="00814770">
        <w:rPr>
          <w:rFonts w:ascii="GHEA Grapalat" w:hAnsi="GHEA Grapalat"/>
          <w:color w:val="auto"/>
          <w:sz w:val="24"/>
          <w:szCs w:val="24"/>
        </w:rPr>
        <w:t>կազմակերպություն</w:t>
      </w:r>
      <w:r w:rsidR="00AE4628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կամ </w:t>
      </w:r>
      <w:r w:rsidR="00C76DBA" w:rsidRPr="00814770">
        <w:rPr>
          <w:rFonts w:ascii="GHEA Grapalat" w:hAnsi="GHEA Grapalat"/>
          <w:color w:val="auto"/>
          <w:sz w:val="24"/>
          <w:szCs w:val="24"/>
        </w:rPr>
        <w:t>միավորում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, որ</w:t>
      </w:r>
      <w:r w:rsidR="006E0731" w:rsidRPr="00814770">
        <w:rPr>
          <w:rFonts w:ascii="GHEA Grapalat" w:hAnsi="GHEA Grapalat"/>
          <w:color w:val="auto"/>
          <w:sz w:val="24"/>
          <w:szCs w:val="24"/>
        </w:rPr>
        <w:t>ը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Պայմանավորվող պետությունների իրավասու մարմինները համաձայն են սույն </w:t>
      </w:r>
      <w:r w:rsidR="00C76DBA" w:rsidRPr="00814770">
        <w:rPr>
          <w:rFonts w:ascii="GHEA Grapalat" w:hAnsi="GHEA Grapalat"/>
          <w:color w:val="auto"/>
          <w:sz w:val="24"/>
          <w:szCs w:val="24"/>
        </w:rPr>
        <w:t xml:space="preserve">կետի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նպատակներով </w:t>
      </w:r>
      <w:r w:rsidR="0024157B" w:rsidRPr="00814770">
        <w:rPr>
          <w:rFonts w:ascii="GHEA Grapalat" w:hAnsi="GHEA Grapalat"/>
          <w:sz w:val="24"/>
          <w:szCs w:val="24"/>
        </w:rPr>
        <w:t>դիտարկել որպես կոլեկտիվ ներդրումային մեխանիզմ։</w:t>
      </w:r>
      <w:r w:rsidR="00E54DB6" w:rsidRPr="00814770">
        <w:rPr>
          <w:rFonts w:ascii="GHEA Grapalat" w:hAnsi="GHEA Grapalat"/>
          <w:sz w:val="24"/>
          <w:szCs w:val="24"/>
        </w:rPr>
        <w:t xml:space="preserve"> </w:t>
      </w:r>
    </w:p>
    <w:p w14:paraId="47F21711" w14:textId="35EA3CA2" w:rsidR="00663DA2" w:rsidRPr="00814770" w:rsidRDefault="00952CE2" w:rsidP="00190962">
      <w:pPr>
        <w:pStyle w:val="Bodytext20"/>
        <w:shd w:val="clear" w:color="auto" w:fill="auto"/>
        <w:spacing w:before="0" w:after="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գ)</w:t>
      </w:r>
      <w:r w:rsidRPr="00814770">
        <w:rPr>
          <w:rFonts w:ascii="GHEA Grapalat" w:hAnsi="GHEA Grapalat"/>
          <w:sz w:val="24"/>
          <w:szCs w:val="24"/>
        </w:rPr>
        <w:tab/>
      </w:r>
      <w:r w:rsidR="0024157B" w:rsidRPr="00814770">
        <w:rPr>
          <w:rFonts w:ascii="GHEA Grapalat" w:hAnsi="GHEA Grapalat"/>
          <w:sz w:val="24"/>
          <w:szCs w:val="24"/>
        </w:rPr>
        <w:t>Չնայած սույն Կոնվենցիայի այլ դրույթների</w:t>
      </w:r>
      <w:r w:rsidR="00830573" w:rsidRPr="00814770">
        <w:rPr>
          <w:rFonts w:ascii="GHEA Grapalat" w:hAnsi="GHEA Grapalat"/>
          <w:sz w:val="24"/>
          <w:szCs w:val="24"/>
        </w:rPr>
        <w:t>ն</w:t>
      </w:r>
      <w:r w:rsidR="0024157B" w:rsidRPr="00814770">
        <w:rPr>
          <w:rFonts w:ascii="GHEA Grapalat" w:hAnsi="GHEA Grapalat"/>
          <w:sz w:val="24"/>
          <w:szCs w:val="24"/>
        </w:rPr>
        <w:t xml:space="preserve">՝ «Կոլեկտիվ ներդրումային սխեմաների մասին» 2006 թվականի հունիսի 23-ի </w:t>
      </w:r>
      <w:r w:rsidR="00E137FC" w:rsidRPr="00814770">
        <w:rPr>
          <w:rFonts w:ascii="GHEA Grapalat" w:hAnsi="GHEA Grapalat"/>
          <w:sz w:val="24"/>
          <w:szCs w:val="24"/>
        </w:rPr>
        <w:t>դաշնային օրենքի</w:t>
      </w:r>
      <w:r w:rsidR="0024157B" w:rsidRPr="00814770">
        <w:rPr>
          <w:rFonts w:ascii="GHEA Grapalat" w:hAnsi="GHEA Grapalat"/>
          <w:sz w:val="24"/>
          <w:szCs w:val="24"/>
        </w:rPr>
        <w:t xml:space="preserve"> 98-րդ հոդվածով սահմանված շվեյցարական կոլեկտիվ ներդրումային սահմանափակ պատասխանատվությամբ գործընկերություն</w:t>
      </w:r>
      <w:r w:rsidR="00286A2E" w:rsidRPr="00814770">
        <w:rPr>
          <w:rFonts w:ascii="GHEA Grapalat" w:hAnsi="GHEA Grapalat"/>
          <w:sz w:val="24"/>
          <w:szCs w:val="24"/>
        </w:rPr>
        <w:t>ը</w:t>
      </w:r>
      <w:r w:rsidR="0024157B" w:rsidRPr="00814770">
        <w:rPr>
          <w:rFonts w:ascii="GHEA Grapalat" w:hAnsi="GHEA Grapalat"/>
          <w:sz w:val="24"/>
          <w:szCs w:val="24"/>
        </w:rPr>
        <w:t>, որ</w:t>
      </w:r>
      <w:r w:rsidR="00BD5E54" w:rsidRPr="00814770">
        <w:rPr>
          <w:rFonts w:ascii="GHEA Grapalat" w:hAnsi="GHEA Grapalat"/>
          <w:sz w:val="24"/>
          <w:szCs w:val="24"/>
        </w:rPr>
        <w:t>ն</w:t>
      </w:r>
      <w:r w:rsidR="0024157B" w:rsidRPr="00814770">
        <w:rPr>
          <w:rFonts w:ascii="GHEA Grapalat" w:hAnsi="GHEA Grapalat"/>
          <w:sz w:val="24"/>
          <w:szCs w:val="24"/>
        </w:rPr>
        <w:t xml:space="preserve"> ստանում է Հայաստանում առաջացող եկամուտներ, չի </w:t>
      </w:r>
      <w:r w:rsidR="0074542A" w:rsidRPr="00814770">
        <w:rPr>
          <w:rFonts w:ascii="GHEA Grapalat" w:hAnsi="GHEA Grapalat"/>
          <w:sz w:val="24"/>
          <w:szCs w:val="24"/>
        </w:rPr>
        <w:t xml:space="preserve">համարվում </w:t>
      </w:r>
      <w:r w:rsidR="0024157B" w:rsidRPr="00814770">
        <w:rPr>
          <w:rFonts w:ascii="GHEA Grapalat" w:hAnsi="GHEA Grapalat"/>
          <w:sz w:val="24"/>
          <w:szCs w:val="24"/>
        </w:rPr>
        <w:t xml:space="preserve">Շվեյցարիայի ռեզիդենտ, սակայն իր փաստացի տոկոսների սեփականատերերի անունից կարող է պահանջել հարկերի </w:t>
      </w:r>
      <w:r w:rsidR="00CF135D" w:rsidRPr="00814770">
        <w:rPr>
          <w:rFonts w:ascii="GHEA Grapalat" w:hAnsi="GHEA Grapalat"/>
          <w:sz w:val="24"/>
          <w:szCs w:val="24"/>
        </w:rPr>
        <w:t>նվազեցում</w:t>
      </w:r>
      <w:r w:rsidR="0024157B" w:rsidRPr="00814770">
        <w:rPr>
          <w:rFonts w:ascii="GHEA Grapalat" w:hAnsi="GHEA Grapalat"/>
          <w:sz w:val="24"/>
          <w:szCs w:val="24"/>
        </w:rPr>
        <w:t xml:space="preserve">, հարկումից ազատում կամ այլ արտոնություններ,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որոնք հասանելի </w:t>
      </w:r>
      <w:r w:rsidR="0034190E" w:rsidRPr="00814770">
        <w:rPr>
          <w:rFonts w:ascii="GHEA Grapalat" w:hAnsi="GHEA Grapalat"/>
          <w:color w:val="auto"/>
          <w:sz w:val="24"/>
          <w:szCs w:val="24"/>
        </w:rPr>
        <w:t>կլինեին</w:t>
      </w:r>
      <w:r w:rsidR="00CF135D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սույն Կոնվենցիայով այդպիսի սեփականատերե</w:t>
      </w:r>
      <w:r w:rsidR="0074542A" w:rsidRPr="00814770">
        <w:rPr>
          <w:rFonts w:ascii="GHEA Grapalat" w:hAnsi="GHEA Grapalat"/>
          <w:color w:val="auto"/>
          <w:sz w:val="24"/>
          <w:szCs w:val="24"/>
        </w:rPr>
        <w:t>ր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ի համար, եթե նրանք նման եկամուտներ ստանային ուղղակիորեն։ Այն նմանատիպ պահանջ չի կարող </w:t>
      </w:r>
      <w:r w:rsidR="0024157B" w:rsidRPr="00814770">
        <w:rPr>
          <w:rFonts w:ascii="GHEA Grapalat" w:hAnsi="GHEA Grapalat"/>
          <w:sz w:val="24"/>
          <w:szCs w:val="24"/>
        </w:rPr>
        <w:t>ներկայացնել, եթե սեփականատերն անձամբ գործընկերության ստացած եկամուտներ</w:t>
      </w:r>
      <w:r w:rsidR="0074542A" w:rsidRPr="00814770">
        <w:rPr>
          <w:rFonts w:ascii="GHEA Grapalat" w:hAnsi="GHEA Grapalat"/>
          <w:sz w:val="24"/>
          <w:szCs w:val="24"/>
        </w:rPr>
        <w:t>ի</w:t>
      </w:r>
      <w:r w:rsidR="0024157B" w:rsidRPr="00814770">
        <w:rPr>
          <w:rFonts w:ascii="GHEA Grapalat" w:hAnsi="GHEA Grapalat"/>
          <w:sz w:val="24"/>
          <w:szCs w:val="24"/>
        </w:rPr>
        <w:t xml:space="preserve"> առնչությամբ արտոնություններից օգտվելու համար անհատական </w:t>
      </w:r>
      <w:r w:rsidR="00030F85" w:rsidRPr="00814770">
        <w:rPr>
          <w:rFonts w:ascii="GHEA Grapalat" w:hAnsi="GHEA Grapalat"/>
          <w:sz w:val="24"/>
          <w:szCs w:val="24"/>
        </w:rPr>
        <w:t xml:space="preserve">դիմում </w:t>
      </w:r>
      <w:r w:rsidR="0024157B" w:rsidRPr="00814770">
        <w:rPr>
          <w:rFonts w:ascii="GHEA Grapalat" w:hAnsi="GHEA Grapalat"/>
          <w:sz w:val="24"/>
          <w:szCs w:val="24"/>
        </w:rPr>
        <w:t>է ներկայացրել։</w:t>
      </w:r>
      <w:r w:rsidR="00BA33EA" w:rsidRPr="00814770">
        <w:rPr>
          <w:rFonts w:ascii="GHEA Grapalat" w:hAnsi="GHEA Grapalat"/>
          <w:sz w:val="24"/>
          <w:szCs w:val="24"/>
        </w:rPr>
        <w:t>»:</w:t>
      </w:r>
      <w:r w:rsidR="001C3096" w:rsidRPr="00814770">
        <w:rPr>
          <w:rFonts w:ascii="GHEA Grapalat" w:hAnsi="GHEA Grapalat"/>
          <w:sz w:val="24"/>
          <w:szCs w:val="24"/>
        </w:rPr>
        <w:t xml:space="preserve"> </w:t>
      </w:r>
    </w:p>
    <w:p w14:paraId="2D6BCB48" w14:textId="19FBAD9F" w:rsidR="00663DA2" w:rsidRPr="00814770" w:rsidRDefault="00E82F0B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3.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Կոնվենցիայի արձանագրությունը լրացնել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 բովանդակությամբ նոր՝ 4-</w:t>
      </w:r>
      <w:r w:rsidR="00DE2BED" w:rsidRPr="00814770">
        <w:rPr>
          <w:rFonts w:ascii="GHEA Grapalat" w:hAnsi="GHEA Grapalat"/>
          <w:sz w:val="24"/>
          <w:szCs w:val="24"/>
        </w:rPr>
        <w:t>րդ կետով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1B625669" w14:textId="0CDACA52" w:rsidR="00663DA2" w:rsidRPr="00814770" w:rsidRDefault="00BA33EA" w:rsidP="00190962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lastRenderedPageBreak/>
        <w:t>«</w:t>
      </w:r>
      <w:r w:rsidR="00952CE2" w:rsidRPr="00814770">
        <w:rPr>
          <w:rFonts w:ascii="GHEA Grapalat" w:hAnsi="GHEA Grapalat"/>
          <w:sz w:val="24"/>
          <w:szCs w:val="24"/>
        </w:rPr>
        <w:t>4.</w:t>
      </w:r>
      <w:r w:rsidR="00E82F0B" w:rsidRPr="00814770">
        <w:rPr>
          <w:rFonts w:ascii="GHEA Grapalat" w:hAnsi="GHEA Grapalat"/>
          <w:sz w:val="24"/>
          <w:szCs w:val="24"/>
        </w:rPr>
        <w:t xml:space="preserve"> </w:t>
      </w:r>
      <w:r w:rsidR="0073323C" w:rsidRPr="00814770">
        <w:rPr>
          <w:rFonts w:ascii="GHEA Grapalat" w:hAnsi="GHEA Grapalat"/>
          <w:sz w:val="24"/>
          <w:szCs w:val="24"/>
        </w:rPr>
        <w:t>26-րդ հոդված</w:t>
      </w:r>
      <w:r w:rsidR="009F6385" w:rsidRPr="00814770">
        <w:rPr>
          <w:rFonts w:ascii="GHEA Grapalat" w:hAnsi="GHEA Grapalat"/>
          <w:sz w:val="24"/>
          <w:szCs w:val="24"/>
        </w:rPr>
        <w:t>ի առնչությամբ</w:t>
      </w:r>
      <w:r w:rsidR="00F25342" w:rsidRPr="00814770">
        <w:rPr>
          <w:rFonts w:ascii="GHEA Grapalat" w:hAnsi="GHEA Grapalat"/>
          <w:sz w:val="24"/>
          <w:szCs w:val="24"/>
        </w:rPr>
        <w:t>՝</w:t>
      </w:r>
    </w:p>
    <w:p w14:paraId="2699B80A" w14:textId="450D7C45" w:rsidR="00663DA2" w:rsidRPr="00814770" w:rsidRDefault="006944B8" w:rsidP="00190962">
      <w:pPr>
        <w:pStyle w:val="Bodytext20"/>
        <w:shd w:val="clear" w:color="auto" w:fill="auto"/>
        <w:tabs>
          <w:tab w:val="left" w:pos="1560"/>
        </w:tabs>
        <w:spacing w:before="0" w:after="0" w:line="240" w:lineRule="auto"/>
        <w:ind w:right="-8" w:firstLine="0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 </w:t>
      </w:r>
      <w:r w:rsidR="00952CE2" w:rsidRPr="00814770">
        <w:rPr>
          <w:rFonts w:ascii="GHEA Grapalat" w:hAnsi="GHEA Grapalat"/>
          <w:sz w:val="24"/>
          <w:szCs w:val="24"/>
        </w:rPr>
        <w:t>ա)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183240" w:rsidRPr="00814770">
        <w:rPr>
          <w:rFonts w:ascii="GHEA Grapalat" w:hAnsi="GHEA Grapalat"/>
          <w:sz w:val="24"/>
          <w:szCs w:val="24"/>
        </w:rPr>
        <w:t>Ե</w:t>
      </w:r>
      <w:r w:rsidR="0024157B" w:rsidRPr="00814770">
        <w:rPr>
          <w:rFonts w:ascii="GHEA Grapalat" w:hAnsi="GHEA Grapalat"/>
          <w:sz w:val="24"/>
          <w:szCs w:val="24"/>
        </w:rPr>
        <w:t>նթադրվում է, որ տեղեկությունների փոխանակ</w:t>
      </w:r>
      <w:r w:rsidR="009F6385" w:rsidRPr="00814770">
        <w:rPr>
          <w:rFonts w:ascii="GHEA Grapalat" w:hAnsi="GHEA Grapalat"/>
          <w:sz w:val="24"/>
          <w:szCs w:val="24"/>
        </w:rPr>
        <w:t xml:space="preserve">ման հարցում կարվի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միայն այն դեպքում, երբ այդպիսի հարցում ներկայացնող Պայմանավորվող </w:t>
      </w:r>
      <w:r w:rsidR="00991094" w:rsidRPr="00814770">
        <w:rPr>
          <w:rFonts w:ascii="GHEA Grapalat" w:hAnsi="GHEA Grapalat"/>
          <w:color w:val="auto"/>
          <w:sz w:val="24"/>
          <w:szCs w:val="24"/>
        </w:rPr>
        <w:t xml:space="preserve">պետությունը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սպառել է հարկման ներքին ընթացակարգով հասանելի՝ տեղեկությունների</w:t>
      </w:r>
      <w:r w:rsidR="006013EE" w:rsidRPr="00814770">
        <w:rPr>
          <w:rFonts w:ascii="GHEA Grapalat" w:hAnsi="GHEA Grapalat"/>
          <w:color w:val="auto"/>
          <w:sz w:val="24"/>
          <w:szCs w:val="24"/>
        </w:rPr>
        <w:t xml:space="preserve"> ստացման համար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6013EE" w:rsidRPr="00814770">
        <w:rPr>
          <w:rFonts w:ascii="GHEA Grapalat" w:hAnsi="GHEA Grapalat"/>
          <w:color w:val="auto"/>
          <w:sz w:val="24"/>
          <w:szCs w:val="24"/>
        </w:rPr>
        <w:t xml:space="preserve">սովորաբար </w:t>
      </w:r>
      <w:r w:rsidR="00810E36" w:rsidRPr="00814770">
        <w:rPr>
          <w:rFonts w:ascii="GHEA Grapalat" w:hAnsi="GHEA Grapalat"/>
          <w:color w:val="auto"/>
          <w:sz w:val="24"/>
          <w:szCs w:val="24"/>
        </w:rPr>
        <w:t xml:space="preserve">հասանելի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բոլոր աղբյուրները</w:t>
      </w:r>
      <w:r w:rsidR="00183240" w:rsidRPr="00814770">
        <w:rPr>
          <w:rFonts w:ascii="GHEA Grapalat" w:hAnsi="GHEA Grapalat"/>
          <w:color w:val="auto"/>
          <w:sz w:val="24"/>
          <w:szCs w:val="24"/>
        </w:rPr>
        <w:t>։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</w:t>
      </w:r>
    </w:p>
    <w:p w14:paraId="72360C74" w14:textId="2580D710" w:rsidR="00A86A02" w:rsidRPr="00814770" w:rsidRDefault="006944B8" w:rsidP="00190962">
      <w:pPr>
        <w:pStyle w:val="Bodytext20"/>
        <w:shd w:val="clear" w:color="auto" w:fill="auto"/>
        <w:tabs>
          <w:tab w:val="left" w:pos="1560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 </w:t>
      </w:r>
      <w:r w:rsidR="00952CE2" w:rsidRPr="00814770">
        <w:rPr>
          <w:rFonts w:ascii="GHEA Grapalat" w:hAnsi="GHEA Grapalat"/>
          <w:sz w:val="24"/>
          <w:szCs w:val="24"/>
        </w:rPr>
        <w:t>բ)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183240" w:rsidRPr="00814770">
        <w:rPr>
          <w:rFonts w:ascii="GHEA Grapalat" w:hAnsi="GHEA Grapalat"/>
          <w:sz w:val="24"/>
          <w:szCs w:val="24"/>
        </w:rPr>
        <w:t>Ե</w:t>
      </w:r>
      <w:r w:rsidR="0024157B" w:rsidRPr="00814770">
        <w:rPr>
          <w:rFonts w:ascii="GHEA Grapalat" w:hAnsi="GHEA Grapalat"/>
          <w:sz w:val="24"/>
          <w:szCs w:val="24"/>
        </w:rPr>
        <w:t xml:space="preserve">նթադրվում է, որ հարցում ներկայացնող </w:t>
      </w:r>
      <w:r w:rsidR="00CF2917" w:rsidRPr="00814770">
        <w:rPr>
          <w:rFonts w:ascii="GHEA Grapalat" w:hAnsi="GHEA Grapalat"/>
          <w:sz w:val="24"/>
          <w:szCs w:val="24"/>
        </w:rPr>
        <w:t xml:space="preserve">Պետության </w:t>
      </w:r>
      <w:r w:rsidR="0024157B" w:rsidRPr="00814770">
        <w:rPr>
          <w:rFonts w:ascii="GHEA Grapalat" w:hAnsi="GHEA Grapalat"/>
          <w:sz w:val="24"/>
          <w:szCs w:val="24"/>
        </w:rPr>
        <w:t>հարկային մարմինները 26-րդ հոդվածով (</w:t>
      </w:r>
      <w:r w:rsidRPr="00814770">
        <w:rPr>
          <w:rFonts w:ascii="GHEA Grapalat" w:hAnsi="GHEA Grapalat"/>
          <w:sz w:val="24"/>
          <w:szCs w:val="24"/>
        </w:rPr>
        <w:t>«</w:t>
      </w:r>
      <w:r w:rsidR="00557C63" w:rsidRPr="00814770">
        <w:rPr>
          <w:rFonts w:ascii="GHEA Grapalat" w:hAnsi="GHEA Grapalat"/>
          <w:sz w:val="24"/>
          <w:szCs w:val="24"/>
        </w:rPr>
        <w:t xml:space="preserve">Տեղեկատվության </w:t>
      </w:r>
      <w:r w:rsidR="0024157B" w:rsidRPr="00814770">
        <w:rPr>
          <w:rFonts w:ascii="GHEA Grapalat" w:hAnsi="GHEA Grapalat"/>
          <w:sz w:val="24"/>
          <w:szCs w:val="24"/>
        </w:rPr>
        <w:t>փոխանակում</w:t>
      </w:r>
      <w:r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</w:t>
      </w:r>
      <w:r w:rsidR="00810E36" w:rsidRPr="00814770">
        <w:rPr>
          <w:rFonts w:ascii="GHEA Grapalat" w:hAnsi="GHEA Grapalat"/>
          <w:sz w:val="24"/>
          <w:szCs w:val="24"/>
        </w:rPr>
        <w:t xml:space="preserve">սահմանված կարգով </w:t>
      </w:r>
      <w:r w:rsidR="0024157B" w:rsidRPr="00814770">
        <w:rPr>
          <w:rFonts w:ascii="GHEA Grapalat" w:hAnsi="GHEA Grapalat"/>
          <w:sz w:val="24"/>
          <w:szCs w:val="24"/>
        </w:rPr>
        <w:t>տեղեկություններ ստանալու վերաբերյալ հարցում ներկայացնելիս հարցում ստացած Պետության հարկային մարմիններին ներկայացնում</w:t>
      </w:r>
      <w:r w:rsidRPr="00814770">
        <w:rPr>
          <w:rFonts w:ascii="GHEA Grapalat" w:hAnsi="GHEA Grapalat"/>
          <w:sz w:val="24"/>
          <w:szCs w:val="24"/>
        </w:rPr>
        <w:t xml:space="preserve"> են</w:t>
      </w:r>
      <w:r w:rsidR="0024157B" w:rsidRPr="00814770">
        <w:rPr>
          <w:rFonts w:ascii="GHEA Grapalat" w:hAnsi="GHEA Grapalat"/>
          <w:sz w:val="24"/>
          <w:szCs w:val="24"/>
        </w:rPr>
        <w:t xml:space="preserve"> հետ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յալ տեղեկությունները</w:t>
      </w:r>
      <w:r w:rsidRPr="00814770">
        <w:rPr>
          <w:rFonts w:ascii="Cambria Math" w:hAnsi="Cambria Math" w:cs="Cambria Math"/>
          <w:sz w:val="24"/>
          <w:szCs w:val="24"/>
        </w:rPr>
        <w:t>․</w:t>
      </w:r>
    </w:p>
    <w:p w14:paraId="7F4E63E3" w14:textId="5C37DA38" w:rsidR="00663DA2" w:rsidRPr="00814770" w:rsidRDefault="000F4068" w:rsidP="00190962">
      <w:pPr>
        <w:rPr>
          <w:rFonts w:ascii="GHEA Grapalat" w:hAnsi="GHEA Grapalat"/>
        </w:rPr>
      </w:pPr>
      <w:r w:rsidRPr="00814770">
        <w:rPr>
          <w:rFonts w:ascii="GHEA Grapalat" w:hAnsi="GHEA Grapalat"/>
        </w:rPr>
        <w:t xml:space="preserve">        </w:t>
      </w:r>
      <w:r w:rsidR="0024157B" w:rsidRPr="00814770">
        <w:rPr>
          <w:rFonts w:ascii="GHEA Grapalat" w:hAnsi="GHEA Grapalat"/>
        </w:rPr>
        <w:t>i)</w:t>
      </w:r>
      <w:r w:rsidR="00503E12" w:rsidRPr="00814770">
        <w:rPr>
          <w:rFonts w:ascii="GHEA Grapalat" w:hAnsi="GHEA Grapalat"/>
        </w:rPr>
        <w:t xml:space="preserve"> </w:t>
      </w:r>
      <w:r w:rsidR="0024157B" w:rsidRPr="00814770">
        <w:rPr>
          <w:rFonts w:ascii="GHEA Grapalat" w:hAnsi="GHEA Grapalat"/>
        </w:rPr>
        <w:t>քննության</w:t>
      </w:r>
      <w:r w:rsidR="00D25F1A" w:rsidRPr="00814770">
        <w:rPr>
          <w:rFonts w:ascii="GHEA Grapalat" w:hAnsi="GHEA Grapalat"/>
        </w:rPr>
        <w:t xml:space="preserve"> </w:t>
      </w:r>
      <w:r w:rsidR="0024157B" w:rsidRPr="00814770">
        <w:rPr>
          <w:rFonts w:ascii="GHEA Grapalat" w:hAnsi="GHEA Grapalat"/>
        </w:rPr>
        <w:t xml:space="preserve">կամ </w:t>
      </w:r>
      <w:r w:rsidR="00EE6577" w:rsidRPr="00814770">
        <w:rPr>
          <w:rFonts w:ascii="GHEA Grapalat" w:hAnsi="GHEA Grapalat"/>
        </w:rPr>
        <w:t>հետա</w:t>
      </w:r>
      <w:r w:rsidR="000C7355" w:rsidRPr="00814770">
        <w:rPr>
          <w:rFonts w:ascii="GHEA Grapalat" w:hAnsi="GHEA Grapalat"/>
        </w:rPr>
        <w:t>քննության</w:t>
      </w:r>
      <w:r w:rsidR="00071459" w:rsidRPr="00814770">
        <w:rPr>
          <w:rFonts w:ascii="GHEA Grapalat" w:hAnsi="GHEA Grapalat"/>
        </w:rPr>
        <w:t xml:space="preserve"> </w:t>
      </w:r>
      <w:r w:rsidR="000C7355" w:rsidRPr="00814770">
        <w:rPr>
          <w:rFonts w:ascii="GHEA Grapalat" w:hAnsi="GHEA Grapalat"/>
        </w:rPr>
        <w:t xml:space="preserve">ենթակա </w:t>
      </w:r>
      <w:r w:rsidR="0024157B" w:rsidRPr="00814770">
        <w:rPr>
          <w:rFonts w:ascii="GHEA Grapalat" w:hAnsi="GHEA Grapalat"/>
        </w:rPr>
        <w:t>անձի ինքնությունը,</w:t>
      </w:r>
    </w:p>
    <w:p w14:paraId="7D5AF6CB" w14:textId="5E90DFC1" w:rsidR="00663DA2" w:rsidRPr="00814770" w:rsidRDefault="000F4068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 </w:t>
      </w:r>
      <w:r w:rsidR="0024157B" w:rsidRPr="00814770">
        <w:rPr>
          <w:rFonts w:ascii="GHEA Grapalat" w:hAnsi="GHEA Grapalat"/>
          <w:sz w:val="24"/>
          <w:szCs w:val="24"/>
        </w:rPr>
        <w:t>ii)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այն ժամանակահատվածը, որի </w:t>
      </w:r>
      <w:r w:rsidR="00A023BF" w:rsidRPr="00814770">
        <w:rPr>
          <w:rFonts w:ascii="GHEA Grapalat" w:hAnsi="GHEA Grapalat"/>
          <w:sz w:val="24"/>
          <w:szCs w:val="24"/>
        </w:rPr>
        <w:t>համար հայցվում է</w:t>
      </w:r>
      <w:r w:rsidR="006A6115" w:rsidRPr="00814770">
        <w:rPr>
          <w:rFonts w:ascii="GHEA Grapalat" w:hAnsi="GHEA Grapalat"/>
          <w:sz w:val="24"/>
          <w:szCs w:val="24"/>
        </w:rPr>
        <w:t xml:space="preserve"> տեղեկությունը</w:t>
      </w:r>
      <w:r w:rsidR="00BA33EA" w:rsidRPr="00814770">
        <w:rPr>
          <w:rFonts w:ascii="GHEA Grapalat" w:hAnsi="GHEA Grapalat"/>
          <w:sz w:val="24"/>
          <w:szCs w:val="24"/>
        </w:rPr>
        <w:t>,</w:t>
      </w:r>
    </w:p>
    <w:p w14:paraId="25BAC95A" w14:textId="76E4D1F1" w:rsidR="00663DA2" w:rsidRPr="00814770" w:rsidRDefault="000F4068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 </w:t>
      </w:r>
      <w:r w:rsidR="0024157B" w:rsidRPr="00814770">
        <w:rPr>
          <w:rFonts w:ascii="GHEA Grapalat" w:hAnsi="GHEA Grapalat"/>
          <w:sz w:val="24"/>
          <w:szCs w:val="24"/>
        </w:rPr>
        <w:t>iii)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A023BF" w:rsidRPr="00814770">
        <w:rPr>
          <w:rFonts w:ascii="GHEA Grapalat" w:hAnsi="GHEA Grapalat"/>
          <w:sz w:val="24"/>
          <w:szCs w:val="24"/>
        </w:rPr>
        <w:t>հայցվող</w:t>
      </w:r>
      <w:r w:rsidR="003164D5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տեղեկատվության </w:t>
      </w:r>
      <w:r w:rsidR="00C26DCD" w:rsidRPr="00814770">
        <w:rPr>
          <w:rFonts w:ascii="GHEA Grapalat" w:hAnsi="GHEA Grapalat"/>
          <w:sz w:val="24"/>
          <w:szCs w:val="24"/>
        </w:rPr>
        <w:t>վերաբերյալ</w:t>
      </w:r>
      <w:r w:rsidR="00CC430D" w:rsidRPr="00814770">
        <w:rPr>
          <w:rFonts w:ascii="GHEA Grapalat" w:hAnsi="GHEA Grapalat"/>
          <w:sz w:val="24"/>
          <w:szCs w:val="24"/>
        </w:rPr>
        <w:t xml:space="preserve"> </w:t>
      </w:r>
      <w:r w:rsidR="00071459" w:rsidRPr="00814770">
        <w:rPr>
          <w:rFonts w:ascii="GHEA Grapalat" w:hAnsi="GHEA Grapalat"/>
          <w:sz w:val="24"/>
          <w:szCs w:val="24"/>
        </w:rPr>
        <w:t>տեղեկանք</w:t>
      </w:r>
      <w:r w:rsidR="0024157B" w:rsidRPr="00814770">
        <w:rPr>
          <w:rFonts w:ascii="GHEA Grapalat" w:hAnsi="GHEA Grapalat"/>
          <w:sz w:val="24"/>
          <w:szCs w:val="24"/>
        </w:rPr>
        <w:t xml:space="preserve">, այդ թվում՝ </w:t>
      </w:r>
      <w:r w:rsidR="00A023BF" w:rsidRPr="00814770">
        <w:rPr>
          <w:rFonts w:ascii="GHEA Grapalat" w:hAnsi="GHEA Grapalat"/>
          <w:sz w:val="24"/>
          <w:szCs w:val="24"/>
        </w:rPr>
        <w:t xml:space="preserve">դրա </w:t>
      </w:r>
      <w:r w:rsidR="0024157B" w:rsidRPr="00814770">
        <w:rPr>
          <w:rFonts w:ascii="GHEA Grapalat" w:hAnsi="GHEA Grapalat"/>
          <w:sz w:val="24"/>
          <w:szCs w:val="24"/>
        </w:rPr>
        <w:t xml:space="preserve">բնույթը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այն ձ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>ը, որով հարցում ներկայացնող Պետությունը ցանկանում է հարցումն ստացած Պետությունից</w:t>
      </w:r>
      <w:r w:rsidR="00AA5473" w:rsidRPr="00814770">
        <w:rPr>
          <w:rFonts w:ascii="GHEA Grapalat" w:hAnsi="GHEA Grapalat"/>
          <w:sz w:val="24"/>
          <w:szCs w:val="24"/>
        </w:rPr>
        <w:t xml:space="preserve"> ստանալ տեղեկությունը</w:t>
      </w:r>
      <w:r w:rsidR="00CC430D" w:rsidRPr="00814770">
        <w:rPr>
          <w:rFonts w:ascii="GHEA Grapalat" w:hAnsi="GHEA Grapalat"/>
          <w:sz w:val="24"/>
          <w:szCs w:val="24"/>
        </w:rPr>
        <w:t>,</w:t>
      </w:r>
    </w:p>
    <w:p w14:paraId="09CB4210" w14:textId="0CE8A2B6" w:rsidR="00663DA2" w:rsidRPr="00814770" w:rsidRDefault="000F4068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24157B" w:rsidRPr="00814770">
        <w:rPr>
          <w:rFonts w:ascii="GHEA Grapalat" w:hAnsi="GHEA Grapalat"/>
          <w:sz w:val="24"/>
          <w:szCs w:val="24"/>
        </w:rPr>
        <w:t>iv)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հարկ</w:t>
      </w:r>
      <w:r w:rsidR="00CC430D" w:rsidRPr="00814770">
        <w:rPr>
          <w:rFonts w:ascii="GHEA Grapalat" w:hAnsi="GHEA Grapalat"/>
          <w:color w:val="auto"/>
          <w:sz w:val="24"/>
          <w:szCs w:val="24"/>
        </w:rPr>
        <w:t>ային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CC430D" w:rsidRPr="00814770">
        <w:rPr>
          <w:rFonts w:ascii="GHEA Grapalat" w:hAnsi="GHEA Grapalat"/>
          <w:color w:val="auto"/>
          <w:sz w:val="24"/>
          <w:szCs w:val="24"/>
        </w:rPr>
        <w:t xml:space="preserve">այն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նպատակը, որի համար </w:t>
      </w:r>
      <w:r w:rsidR="00CC430D" w:rsidRPr="00814770">
        <w:rPr>
          <w:rFonts w:ascii="GHEA Grapalat" w:hAnsi="GHEA Grapalat"/>
          <w:sz w:val="24"/>
          <w:szCs w:val="24"/>
        </w:rPr>
        <w:t xml:space="preserve">հայցվում են </w:t>
      </w:r>
      <w:r w:rsidR="0024157B" w:rsidRPr="00814770">
        <w:rPr>
          <w:rFonts w:ascii="GHEA Grapalat" w:hAnsi="GHEA Grapalat"/>
          <w:sz w:val="24"/>
          <w:szCs w:val="24"/>
        </w:rPr>
        <w:t>տեղեկություններ</w:t>
      </w:r>
      <w:r w:rsidR="00CC430D" w:rsidRPr="00814770">
        <w:rPr>
          <w:rFonts w:ascii="GHEA Grapalat" w:hAnsi="GHEA Grapalat"/>
          <w:sz w:val="24"/>
          <w:szCs w:val="24"/>
        </w:rPr>
        <w:t>ը,</w:t>
      </w:r>
    </w:p>
    <w:p w14:paraId="55B21469" w14:textId="75D8C74A" w:rsidR="00663DA2" w:rsidRPr="00814770" w:rsidRDefault="000F4068" w:rsidP="00190962">
      <w:pPr>
        <w:pStyle w:val="Bodytext20"/>
        <w:shd w:val="clear" w:color="auto" w:fill="auto"/>
        <w:tabs>
          <w:tab w:val="left" w:pos="2268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24157B" w:rsidRPr="00814770">
        <w:rPr>
          <w:rFonts w:ascii="GHEA Grapalat" w:hAnsi="GHEA Grapalat"/>
          <w:sz w:val="24"/>
          <w:szCs w:val="24"/>
        </w:rPr>
        <w:t>v)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872827" w:rsidRPr="00814770">
        <w:rPr>
          <w:rFonts w:ascii="GHEA Grapalat" w:hAnsi="GHEA Grapalat"/>
          <w:sz w:val="24"/>
          <w:szCs w:val="24"/>
        </w:rPr>
        <w:t xml:space="preserve">այնքանով, </w:t>
      </w:r>
      <w:r w:rsidR="0024157B" w:rsidRPr="00814770">
        <w:rPr>
          <w:rFonts w:ascii="GHEA Grapalat" w:hAnsi="GHEA Grapalat"/>
          <w:sz w:val="24"/>
          <w:szCs w:val="24"/>
        </w:rPr>
        <w:t>որքանով հայտնի է, այն անձի անունն ու հասցեն, որը ենթադրվում է, որ տիրապետում է հա</w:t>
      </w:r>
      <w:r w:rsidR="00872827" w:rsidRPr="00814770">
        <w:rPr>
          <w:rFonts w:ascii="GHEA Grapalat" w:hAnsi="GHEA Grapalat"/>
          <w:sz w:val="24"/>
          <w:szCs w:val="24"/>
        </w:rPr>
        <w:t>յ</w:t>
      </w:r>
      <w:r w:rsidR="0024157B" w:rsidRPr="00814770">
        <w:rPr>
          <w:rFonts w:ascii="GHEA Grapalat" w:hAnsi="GHEA Grapalat"/>
          <w:sz w:val="24"/>
          <w:szCs w:val="24"/>
        </w:rPr>
        <w:t>ցվող տեղեկություններին։</w:t>
      </w:r>
    </w:p>
    <w:p w14:paraId="2BC5ED9E" w14:textId="43A1827B" w:rsidR="00663DA2" w:rsidRPr="00814770" w:rsidRDefault="000F4068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       </w:t>
      </w:r>
      <w:r w:rsidR="00952CE2" w:rsidRPr="00814770">
        <w:rPr>
          <w:rFonts w:ascii="GHEA Grapalat" w:hAnsi="GHEA Grapalat"/>
          <w:sz w:val="24"/>
          <w:szCs w:val="24"/>
        </w:rPr>
        <w:t>գ)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5C5724" w:rsidRPr="00814770">
        <w:rPr>
          <w:rFonts w:ascii="GHEA Grapalat" w:hAnsi="GHEA Grapalat"/>
          <w:sz w:val="24"/>
          <w:szCs w:val="24"/>
        </w:rPr>
        <w:t>Ե</w:t>
      </w:r>
      <w:r w:rsidR="0024157B" w:rsidRPr="00814770">
        <w:rPr>
          <w:rFonts w:ascii="GHEA Grapalat" w:hAnsi="GHEA Grapalat"/>
          <w:sz w:val="24"/>
          <w:szCs w:val="24"/>
        </w:rPr>
        <w:t xml:space="preserve">նթադրվում է,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որ «</w:t>
      </w:r>
      <w:r w:rsidR="007043C1" w:rsidRPr="00814770">
        <w:rPr>
          <w:rFonts w:ascii="GHEA Grapalat" w:hAnsi="GHEA Grapalat"/>
          <w:color w:val="auto"/>
          <w:sz w:val="24"/>
          <w:szCs w:val="24"/>
        </w:rPr>
        <w:t xml:space="preserve">կանխատեսելի </w:t>
      </w:r>
      <w:r w:rsidR="00F2130E" w:rsidRPr="00814770">
        <w:rPr>
          <w:rFonts w:ascii="GHEA Grapalat" w:hAnsi="GHEA Grapalat"/>
          <w:color w:val="auto"/>
          <w:sz w:val="24"/>
          <w:szCs w:val="24"/>
        </w:rPr>
        <w:t>վեր</w:t>
      </w:r>
      <w:r w:rsidR="00A017C7" w:rsidRPr="00814770">
        <w:rPr>
          <w:rFonts w:ascii="GHEA Grapalat" w:hAnsi="GHEA Grapalat"/>
          <w:color w:val="auto"/>
          <w:sz w:val="24"/>
          <w:szCs w:val="24"/>
        </w:rPr>
        <w:t>ա</w:t>
      </w:r>
      <w:r w:rsidR="00F2130E" w:rsidRPr="00814770">
        <w:rPr>
          <w:rFonts w:ascii="GHEA Grapalat" w:hAnsi="GHEA Grapalat"/>
          <w:color w:val="auto"/>
          <w:sz w:val="24"/>
          <w:szCs w:val="24"/>
        </w:rPr>
        <w:t>բերելիության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» հանգամանքի վերաբերյալ </w:t>
      </w:r>
      <w:r w:rsidR="00661DBF" w:rsidRPr="00814770">
        <w:rPr>
          <w:rFonts w:ascii="GHEA Grapalat" w:hAnsi="GHEA Grapalat"/>
          <w:color w:val="auto"/>
          <w:sz w:val="24"/>
          <w:szCs w:val="24"/>
        </w:rPr>
        <w:t>հղ</w:t>
      </w:r>
      <w:r w:rsidR="009320BF" w:rsidRPr="00814770">
        <w:rPr>
          <w:rFonts w:ascii="GHEA Grapalat" w:hAnsi="GHEA Grapalat"/>
          <w:color w:val="auto"/>
          <w:sz w:val="24"/>
          <w:szCs w:val="24"/>
        </w:rPr>
        <w:t>ու</w:t>
      </w:r>
      <w:r w:rsidR="00661DBF" w:rsidRPr="00814770">
        <w:rPr>
          <w:rFonts w:ascii="GHEA Grapalat" w:hAnsi="GHEA Grapalat"/>
          <w:color w:val="auto"/>
          <w:sz w:val="24"/>
          <w:szCs w:val="24"/>
        </w:rPr>
        <w:t>մ</w:t>
      </w:r>
      <w:r w:rsidR="009320BF" w:rsidRPr="00814770">
        <w:rPr>
          <w:rFonts w:ascii="GHEA Grapalat" w:hAnsi="GHEA Grapalat"/>
          <w:color w:val="auto"/>
          <w:sz w:val="24"/>
          <w:szCs w:val="24"/>
        </w:rPr>
        <w:t>ով</w:t>
      </w:r>
      <w:r w:rsidR="00661DBF" w:rsidRPr="00814770">
        <w:rPr>
          <w:rFonts w:ascii="GHEA Grapalat" w:hAnsi="GHEA Grapalat"/>
          <w:color w:val="auto"/>
          <w:sz w:val="24"/>
          <w:szCs w:val="24"/>
        </w:rPr>
        <w:t xml:space="preserve"> նախատեսվում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է հարկային հարցերի </w:t>
      </w:r>
      <w:r w:rsidR="009320BF" w:rsidRPr="00814770">
        <w:rPr>
          <w:rFonts w:ascii="GHEA Grapalat" w:hAnsi="GHEA Grapalat"/>
          <w:color w:val="auto"/>
          <w:sz w:val="24"/>
          <w:szCs w:val="24"/>
        </w:rPr>
        <w:t>մասին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հնարավորինս ծավալուն </w:t>
      </w:r>
      <w:r w:rsidR="00DE1195" w:rsidRPr="00814770">
        <w:rPr>
          <w:rFonts w:ascii="GHEA Grapalat" w:hAnsi="GHEA Grapalat"/>
          <w:color w:val="auto"/>
          <w:sz w:val="24"/>
          <w:szCs w:val="24"/>
        </w:rPr>
        <w:t xml:space="preserve">տեղեկատվության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փոխանակում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մի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նույն ժամանակ </w:t>
      </w:r>
      <w:r w:rsidR="00661DBF" w:rsidRPr="00814770">
        <w:rPr>
          <w:rFonts w:ascii="GHEA Grapalat" w:hAnsi="GHEA Grapalat"/>
          <w:color w:val="auto"/>
          <w:sz w:val="24"/>
          <w:szCs w:val="24"/>
        </w:rPr>
        <w:t>հստակեցվում է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, որ Պայմանավորվող պետություններ</w:t>
      </w:r>
      <w:r w:rsidR="003C72A8" w:rsidRPr="00814770">
        <w:rPr>
          <w:rFonts w:ascii="GHEA Grapalat" w:hAnsi="GHEA Grapalat"/>
          <w:color w:val="auto"/>
          <w:sz w:val="24"/>
          <w:szCs w:val="24"/>
        </w:rPr>
        <w:t>ը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3C72A8" w:rsidRPr="00814770">
        <w:rPr>
          <w:rFonts w:ascii="GHEA Grapalat" w:hAnsi="GHEA Grapalat"/>
          <w:color w:val="auto"/>
          <w:sz w:val="24"/>
          <w:szCs w:val="24"/>
        </w:rPr>
        <w:t>չեն կարող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ներգրավվել</w:t>
      </w:r>
      <w:r w:rsidR="00071459" w:rsidRPr="00814770">
        <w:rPr>
          <w:rFonts w:ascii="GHEA Grapalat" w:hAnsi="GHEA Grapalat"/>
          <w:color w:val="auto"/>
          <w:sz w:val="24"/>
          <w:szCs w:val="24"/>
        </w:rPr>
        <w:t xml:space="preserve"> տեղեկությունների անհարկի որոնումներում</w:t>
      </w:r>
      <w:r w:rsidR="00183240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կամ այնպիսի տեղեկությունների վերաբերյալ հարցում կատարել, որը դժվար թե առնչվի տվյալ հարկ վճարողի հարկային </w:t>
      </w:r>
      <w:r w:rsidR="003C72A8" w:rsidRPr="00814770">
        <w:rPr>
          <w:rFonts w:ascii="GHEA Grapalat" w:hAnsi="GHEA Grapalat"/>
          <w:sz w:val="24"/>
          <w:szCs w:val="24"/>
        </w:rPr>
        <w:t>հարցերին</w:t>
      </w:r>
      <w:r w:rsidR="0024157B" w:rsidRPr="00814770">
        <w:rPr>
          <w:rFonts w:ascii="GHEA Grapalat" w:hAnsi="GHEA Grapalat"/>
          <w:sz w:val="24"/>
          <w:szCs w:val="24"/>
        </w:rPr>
        <w:t xml:space="preserve">։ </w:t>
      </w:r>
      <w:r w:rsidR="00DA2E35" w:rsidRPr="00814770">
        <w:rPr>
          <w:rFonts w:ascii="GHEA Grapalat" w:hAnsi="GHEA Grapalat"/>
          <w:sz w:val="24"/>
          <w:szCs w:val="24"/>
        </w:rPr>
        <w:t>Թե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DA2E35" w:rsidRPr="00814770">
        <w:rPr>
          <w:rFonts w:ascii="GHEA Grapalat" w:hAnsi="GHEA Grapalat"/>
          <w:sz w:val="24"/>
          <w:szCs w:val="24"/>
        </w:rPr>
        <w:t xml:space="preserve">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բ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23311D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>կետում ընդգրկված են այնպիսի կար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որ ընթացակարգային պահանջներ, որոնցով </w:t>
      </w:r>
      <w:r w:rsidR="0023311D" w:rsidRPr="00814770">
        <w:rPr>
          <w:rFonts w:ascii="GHEA Grapalat" w:hAnsi="GHEA Grapalat"/>
          <w:sz w:val="24"/>
          <w:szCs w:val="24"/>
        </w:rPr>
        <w:t xml:space="preserve">փորձ </w:t>
      </w:r>
      <w:r w:rsidR="0024157B" w:rsidRPr="00814770">
        <w:rPr>
          <w:rFonts w:ascii="GHEA Grapalat" w:hAnsi="GHEA Grapalat"/>
          <w:sz w:val="24"/>
          <w:szCs w:val="24"/>
        </w:rPr>
        <w:t>է</w:t>
      </w:r>
      <w:r w:rsidR="0023311D" w:rsidRPr="00814770">
        <w:rPr>
          <w:rFonts w:ascii="GHEA Grapalat" w:hAnsi="GHEA Grapalat"/>
          <w:sz w:val="24"/>
          <w:szCs w:val="24"/>
        </w:rPr>
        <w:t xml:space="preserve"> արվում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F0753B" w:rsidRPr="00814770">
        <w:rPr>
          <w:rFonts w:ascii="GHEA Grapalat" w:hAnsi="GHEA Grapalat"/>
          <w:sz w:val="24"/>
          <w:szCs w:val="24"/>
        </w:rPr>
        <w:t>երաշխավորել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071459" w:rsidRPr="00814770">
        <w:rPr>
          <w:rFonts w:ascii="GHEA Grapalat" w:hAnsi="GHEA Grapalat"/>
          <w:sz w:val="24"/>
          <w:szCs w:val="24"/>
        </w:rPr>
        <w:t>տեղեկությունների անհարկի որոնումներ</w:t>
      </w:r>
      <w:r w:rsidR="002C078E" w:rsidRPr="00814770">
        <w:rPr>
          <w:rFonts w:ascii="GHEA Grapalat" w:hAnsi="GHEA Grapalat"/>
          <w:sz w:val="24"/>
          <w:szCs w:val="24"/>
        </w:rPr>
        <w:t>ի բացառումը</w:t>
      </w:r>
      <w:r w:rsidR="0024157B" w:rsidRPr="00814770">
        <w:rPr>
          <w:rFonts w:ascii="GHEA Grapalat" w:hAnsi="GHEA Grapalat"/>
          <w:sz w:val="24"/>
          <w:szCs w:val="24"/>
        </w:rPr>
        <w:t xml:space="preserve">, այնուամենայնիվ, </w:t>
      </w:r>
      <w:r w:rsidR="003866AB" w:rsidRPr="00814770">
        <w:rPr>
          <w:rFonts w:ascii="GHEA Grapalat" w:hAnsi="GHEA Grapalat"/>
          <w:sz w:val="24"/>
          <w:szCs w:val="24"/>
        </w:rPr>
        <w:t>«</w:t>
      </w:r>
      <w:r w:rsidR="0024157B" w:rsidRPr="00814770">
        <w:rPr>
          <w:rFonts w:ascii="GHEA Grapalat" w:hAnsi="GHEA Grapalat"/>
          <w:sz w:val="24"/>
          <w:szCs w:val="24"/>
        </w:rPr>
        <w:t>բ</w:t>
      </w:r>
      <w:r w:rsidR="003866AB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2C078E" w:rsidRPr="00814770">
        <w:rPr>
          <w:rFonts w:ascii="GHEA Grapalat" w:hAnsi="GHEA Grapalat"/>
          <w:sz w:val="24"/>
          <w:szCs w:val="24"/>
        </w:rPr>
        <w:t>ենթա</w:t>
      </w:r>
      <w:r w:rsidR="0024157B" w:rsidRPr="00814770">
        <w:rPr>
          <w:rFonts w:ascii="GHEA Grapalat" w:hAnsi="GHEA Grapalat"/>
          <w:sz w:val="24"/>
          <w:szCs w:val="24"/>
        </w:rPr>
        <w:t xml:space="preserve">կետի i-v </w:t>
      </w:r>
      <w:r w:rsidR="002C078E" w:rsidRPr="00814770">
        <w:rPr>
          <w:rFonts w:ascii="GHEA Grapalat" w:hAnsi="GHEA Grapalat"/>
          <w:sz w:val="24"/>
          <w:szCs w:val="24"/>
        </w:rPr>
        <w:t xml:space="preserve">դրույթները </w:t>
      </w:r>
      <w:r w:rsidR="0024157B" w:rsidRPr="00814770">
        <w:rPr>
          <w:rFonts w:ascii="GHEA Grapalat" w:hAnsi="GHEA Grapalat"/>
          <w:sz w:val="24"/>
          <w:szCs w:val="24"/>
        </w:rPr>
        <w:t xml:space="preserve">չպետք է մեկնաբանվեն </w:t>
      </w:r>
      <w:r w:rsidR="004D43E3" w:rsidRPr="00814770">
        <w:rPr>
          <w:rFonts w:ascii="GHEA Grapalat" w:hAnsi="GHEA Grapalat"/>
          <w:sz w:val="24"/>
          <w:szCs w:val="24"/>
        </w:rPr>
        <w:t xml:space="preserve">այնպես, որ խաթարվի </w:t>
      </w:r>
      <w:r w:rsidR="00DE1195" w:rsidRPr="00814770">
        <w:rPr>
          <w:rFonts w:ascii="GHEA Grapalat" w:hAnsi="GHEA Grapalat"/>
          <w:sz w:val="24"/>
          <w:szCs w:val="24"/>
        </w:rPr>
        <w:t xml:space="preserve">տեղեկատվության </w:t>
      </w:r>
      <w:r w:rsidR="0024157B" w:rsidRPr="00814770">
        <w:rPr>
          <w:rFonts w:ascii="GHEA Grapalat" w:hAnsi="GHEA Grapalat"/>
          <w:sz w:val="24"/>
          <w:szCs w:val="24"/>
        </w:rPr>
        <w:t>արդյունավետ փոխանակումը։</w:t>
      </w:r>
    </w:p>
    <w:p w14:paraId="63398855" w14:textId="4DA27015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դ)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Ենթադրվում է, որ 26-րդ հոդվածով (</w:t>
      </w:r>
      <w:r w:rsidR="00183240" w:rsidRPr="00814770">
        <w:rPr>
          <w:rFonts w:ascii="GHEA Grapalat" w:hAnsi="GHEA Grapalat"/>
          <w:sz w:val="24"/>
          <w:szCs w:val="24"/>
        </w:rPr>
        <w:t>«</w:t>
      </w:r>
      <w:r w:rsidR="00125D53" w:rsidRPr="00814770">
        <w:rPr>
          <w:rFonts w:ascii="GHEA Grapalat" w:hAnsi="GHEA Grapalat"/>
          <w:sz w:val="24"/>
          <w:szCs w:val="24"/>
        </w:rPr>
        <w:t>Տ</w:t>
      </w:r>
      <w:r w:rsidR="0024157B" w:rsidRPr="00814770">
        <w:rPr>
          <w:rFonts w:ascii="GHEA Grapalat" w:hAnsi="GHEA Grapalat"/>
          <w:sz w:val="24"/>
          <w:szCs w:val="24"/>
        </w:rPr>
        <w:t>եղեկ</w:t>
      </w:r>
      <w:r w:rsidR="00125D53" w:rsidRPr="00814770">
        <w:rPr>
          <w:rFonts w:ascii="GHEA Grapalat" w:hAnsi="GHEA Grapalat"/>
          <w:sz w:val="24"/>
          <w:szCs w:val="24"/>
        </w:rPr>
        <w:t>ատվության</w:t>
      </w:r>
      <w:r w:rsidR="0024157B" w:rsidRPr="00814770">
        <w:rPr>
          <w:rFonts w:ascii="GHEA Grapalat" w:hAnsi="GHEA Grapalat"/>
          <w:sz w:val="24"/>
          <w:szCs w:val="24"/>
        </w:rPr>
        <w:t xml:space="preserve"> փոխանակում</w:t>
      </w:r>
      <w:r w:rsidR="00183240" w:rsidRPr="00814770">
        <w:rPr>
          <w:rFonts w:ascii="GHEA Grapalat" w:hAnsi="GHEA Grapalat"/>
          <w:sz w:val="24"/>
          <w:szCs w:val="24"/>
        </w:rPr>
        <w:t>»</w:t>
      </w:r>
      <w:r w:rsidR="0024157B" w:rsidRPr="00814770">
        <w:rPr>
          <w:rFonts w:ascii="GHEA Grapalat" w:hAnsi="GHEA Grapalat"/>
          <w:sz w:val="24"/>
          <w:szCs w:val="24"/>
        </w:rPr>
        <w:t xml:space="preserve">) չի պահանջվում, որ Պայմանավորվող </w:t>
      </w:r>
      <w:r w:rsidR="003B5C18" w:rsidRPr="00814770">
        <w:rPr>
          <w:rFonts w:ascii="GHEA Grapalat" w:hAnsi="GHEA Grapalat"/>
          <w:sz w:val="24"/>
          <w:szCs w:val="24"/>
        </w:rPr>
        <w:t>պ</w:t>
      </w:r>
      <w:r w:rsidR="0024157B" w:rsidRPr="00814770">
        <w:rPr>
          <w:rFonts w:ascii="GHEA Grapalat" w:hAnsi="GHEA Grapalat"/>
          <w:sz w:val="24"/>
          <w:szCs w:val="24"/>
        </w:rPr>
        <w:t xml:space="preserve">ետությունները տեղեկություններ փոխանակեն մեխանիկորեն կամ ինքնաբերաբար։ </w:t>
      </w:r>
    </w:p>
    <w:p w14:paraId="31301F17" w14:textId="1F0A37B9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ե)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Ենթադրվում է, որ տեղեկությունների փոխանակման դեպքում հարցում ստացած Պայմանավորվող պետությունում նախատե</w:t>
      </w:r>
      <w:r w:rsidR="006F36C9" w:rsidRPr="00814770">
        <w:rPr>
          <w:rFonts w:ascii="GHEA Grapalat" w:hAnsi="GHEA Grapalat"/>
          <w:sz w:val="24"/>
          <w:szCs w:val="24"/>
        </w:rPr>
        <w:t>ս</w:t>
      </w:r>
      <w:r w:rsidR="0024157B" w:rsidRPr="00814770">
        <w:rPr>
          <w:rFonts w:ascii="GHEA Grapalat" w:hAnsi="GHEA Grapalat"/>
          <w:sz w:val="24"/>
          <w:szCs w:val="24"/>
        </w:rPr>
        <w:t xml:space="preserve">ված՝ հարկ վճարողների իրավունքների վերաբերյալ վարչական բնույթի ընթացակարգային կանոնները </w:t>
      </w:r>
      <w:r w:rsidR="00392DA5" w:rsidRPr="00814770">
        <w:rPr>
          <w:rFonts w:ascii="GHEA Grapalat" w:hAnsi="GHEA Grapalat"/>
          <w:sz w:val="24"/>
          <w:szCs w:val="24"/>
        </w:rPr>
        <w:t xml:space="preserve">մնում </w:t>
      </w:r>
      <w:r w:rsidR="0024157B" w:rsidRPr="00814770">
        <w:rPr>
          <w:rFonts w:ascii="GHEA Grapalat" w:hAnsi="GHEA Grapalat"/>
          <w:sz w:val="24"/>
          <w:szCs w:val="24"/>
        </w:rPr>
        <w:t xml:space="preserve">են </w:t>
      </w:r>
      <w:r w:rsidR="00392DA5" w:rsidRPr="00814770">
        <w:rPr>
          <w:rFonts w:ascii="GHEA Grapalat" w:hAnsi="GHEA Grapalat"/>
          <w:sz w:val="24"/>
          <w:szCs w:val="24"/>
        </w:rPr>
        <w:t>կիրառելի</w:t>
      </w:r>
      <w:r w:rsidR="0024157B" w:rsidRPr="00814770">
        <w:rPr>
          <w:rFonts w:ascii="GHEA Grapalat" w:hAnsi="GHEA Grapalat"/>
          <w:sz w:val="24"/>
          <w:szCs w:val="24"/>
        </w:rPr>
        <w:t xml:space="preserve">։ </w:t>
      </w:r>
      <w:r w:rsidR="008A6F57" w:rsidRPr="00814770">
        <w:rPr>
          <w:rFonts w:ascii="GHEA Grapalat" w:hAnsi="GHEA Grapalat"/>
          <w:sz w:val="24"/>
          <w:szCs w:val="24"/>
        </w:rPr>
        <w:t>Ն</w:t>
      </w:r>
      <w:r w:rsidR="0024157B" w:rsidRPr="00814770">
        <w:rPr>
          <w:rFonts w:ascii="GHEA Grapalat" w:hAnsi="GHEA Grapalat"/>
          <w:sz w:val="24"/>
          <w:szCs w:val="24"/>
        </w:rPr>
        <w:t>ա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ենթադրվում է, որ այ</w:t>
      </w:r>
      <w:r w:rsidR="00817104" w:rsidRPr="00814770">
        <w:rPr>
          <w:rFonts w:ascii="GHEA Grapalat" w:hAnsi="GHEA Grapalat"/>
          <w:sz w:val="24"/>
          <w:szCs w:val="24"/>
        </w:rPr>
        <w:t>ս</w:t>
      </w:r>
      <w:r w:rsidR="0024157B" w:rsidRPr="00814770">
        <w:rPr>
          <w:rFonts w:ascii="GHEA Grapalat" w:hAnsi="GHEA Grapalat"/>
          <w:sz w:val="24"/>
          <w:szCs w:val="24"/>
        </w:rPr>
        <w:t xml:space="preserve"> դրույթների նպատակը հարկ վճարողի համար արդար ընթացակարգ երաշխավորել</w:t>
      </w:r>
      <w:r w:rsidR="005C5724" w:rsidRPr="00814770">
        <w:rPr>
          <w:rFonts w:ascii="GHEA Grapalat" w:hAnsi="GHEA Grapalat"/>
          <w:sz w:val="24"/>
          <w:szCs w:val="24"/>
        </w:rPr>
        <w:t>ն է</w:t>
      </w:r>
      <w:r w:rsidR="00FE2952" w:rsidRPr="00814770">
        <w:rPr>
          <w:rFonts w:ascii="GHEA Grapalat" w:hAnsi="GHEA Grapalat"/>
          <w:sz w:val="24"/>
          <w:szCs w:val="24"/>
        </w:rPr>
        <w:t>, այլ ոչ թե</w:t>
      </w:r>
      <w:r w:rsidR="0024157B" w:rsidRPr="00814770">
        <w:rPr>
          <w:rFonts w:ascii="GHEA Grapalat" w:hAnsi="GHEA Grapalat"/>
          <w:sz w:val="24"/>
          <w:szCs w:val="24"/>
        </w:rPr>
        <w:t xml:space="preserve"> տեղեկությունների փոխանակման գործընթացը կանխելը կամ անհարկի հետաձգել</w:t>
      </w:r>
      <w:r w:rsidR="005C5724" w:rsidRPr="00814770">
        <w:rPr>
          <w:rFonts w:ascii="GHEA Grapalat" w:hAnsi="GHEA Grapalat"/>
          <w:sz w:val="24"/>
          <w:szCs w:val="24"/>
        </w:rPr>
        <w:t>ը</w:t>
      </w:r>
      <w:r w:rsidR="0024157B" w:rsidRPr="00814770">
        <w:rPr>
          <w:rFonts w:ascii="GHEA Grapalat" w:hAnsi="GHEA Grapalat"/>
          <w:sz w:val="24"/>
          <w:szCs w:val="24"/>
        </w:rPr>
        <w:t>։</w:t>
      </w:r>
      <w:r w:rsidR="005C5724" w:rsidRPr="00814770">
        <w:rPr>
          <w:rFonts w:ascii="GHEA Grapalat" w:hAnsi="GHEA Grapalat"/>
          <w:sz w:val="24"/>
          <w:szCs w:val="24"/>
        </w:rPr>
        <w:t>»:</w:t>
      </w:r>
    </w:p>
    <w:p w14:paraId="1E2572A6" w14:textId="77777777" w:rsidR="00DD2800" w:rsidRPr="00814770" w:rsidRDefault="00DD2800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bookmarkStart w:id="25" w:name="bookmark26"/>
    </w:p>
    <w:p w14:paraId="1DAC141D" w14:textId="3FF6FBEA" w:rsidR="00663DA2" w:rsidRPr="00814770" w:rsidRDefault="0073323C" w:rsidP="00190962">
      <w:pPr>
        <w:pStyle w:val="Heading10"/>
        <w:shd w:val="clear" w:color="auto" w:fill="auto"/>
        <w:spacing w:after="0" w:line="240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ՀՈԴՎԱԾ 23</w:t>
      </w:r>
      <w:bookmarkEnd w:id="25"/>
    </w:p>
    <w:p w14:paraId="6D8C4CC9" w14:textId="2CFBD57D" w:rsidR="00663DA2" w:rsidRPr="00814770" w:rsidRDefault="008A6F57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1.</w:t>
      </w:r>
      <w:r w:rsidR="00B932CE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Պայմանավորվող պետություններից յուրաքանչյուրը դիվանագիտական </w:t>
      </w:r>
      <w:r w:rsidR="0024157B" w:rsidRPr="00814770">
        <w:rPr>
          <w:rFonts w:ascii="GHEA Grapalat" w:hAnsi="GHEA Grapalat"/>
          <w:sz w:val="24"/>
          <w:szCs w:val="24"/>
        </w:rPr>
        <w:lastRenderedPageBreak/>
        <w:t xml:space="preserve">ուղիներով մյուս Պետությանը </w:t>
      </w:r>
      <w:r w:rsidR="00B932CE" w:rsidRPr="00814770">
        <w:rPr>
          <w:rFonts w:ascii="GHEA Grapalat" w:hAnsi="GHEA Grapalat"/>
          <w:sz w:val="24"/>
          <w:szCs w:val="24"/>
        </w:rPr>
        <w:t xml:space="preserve">ծանուցում է </w:t>
      </w:r>
      <w:r w:rsidR="0024157B" w:rsidRPr="00814770">
        <w:rPr>
          <w:rFonts w:ascii="GHEA Grapalat" w:hAnsi="GHEA Grapalat"/>
          <w:sz w:val="24"/>
          <w:szCs w:val="24"/>
        </w:rPr>
        <w:t xml:space="preserve">սույն </w:t>
      </w:r>
      <w:r w:rsidR="00321DA3" w:rsidRPr="00814770">
        <w:rPr>
          <w:rFonts w:ascii="GHEA Grapalat" w:hAnsi="GHEA Grapalat"/>
          <w:sz w:val="24"/>
          <w:szCs w:val="24"/>
        </w:rPr>
        <w:t>Արձանագրությ</w:t>
      </w:r>
      <w:r w:rsidR="00B932CE" w:rsidRPr="00814770">
        <w:rPr>
          <w:rFonts w:ascii="GHEA Grapalat" w:hAnsi="GHEA Grapalat"/>
          <w:sz w:val="24"/>
          <w:szCs w:val="24"/>
        </w:rPr>
        <w:t>ան</w:t>
      </w:r>
      <w:r w:rsidR="00321DA3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ուժի մեջ մտնելու համար իր օրենսդրությամբ պահանջվող </w:t>
      </w:r>
      <w:r w:rsidR="00CE0E1D" w:rsidRPr="00814770">
        <w:rPr>
          <w:rFonts w:ascii="GHEA Grapalat" w:hAnsi="GHEA Grapalat"/>
          <w:sz w:val="24"/>
          <w:szCs w:val="24"/>
        </w:rPr>
        <w:t xml:space="preserve">ընթացակարգերն ավարտելու </w:t>
      </w:r>
      <w:r w:rsidR="0024157B" w:rsidRPr="00814770">
        <w:rPr>
          <w:rFonts w:ascii="GHEA Grapalat" w:hAnsi="GHEA Grapalat"/>
          <w:sz w:val="24"/>
          <w:szCs w:val="24"/>
        </w:rPr>
        <w:t>մասին:</w:t>
      </w:r>
      <w:r w:rsidR="00B932CE" w:rsidRPr="00814770">
        <w:rPr>
          <w:rFonts w:ascii="GHEA Grapalat" w:hAnsi="GHEA Grapalat"/>
          <w:sz w:val="24"/>
          <w:szCs w:val="24"/>
        </w:rPr>
        <w:t xml:space="preserve"> </w:t>
      </w:r>
    </w:p>
    <w:p w14:paraId="3A6ABA53" w14:textId="76BED0AB" w:rsidR="00663DA2" w:rsidRPr="00814770" w:rsidRDefault="008A6F57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2.</w:t>
      </w:r>
      <w:r w:rsidR="00B932CE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Արձանագրությունն ուժի մեջ է մտնում </w:t>
      </w:r>
      <w:r w:rsidR="00E1243D" w:rsidRPr="00814770">
        <w:rPr>
          <w:rFonts w:ascii="GHEA Grapalat" w:hAnsi="GHEA Grapalat"/>
          <w:sz w:val="24"/>
          <w:szCs w:val="24"/>
        </w:rPr>
        <w:t xml:space="preserve">այդ ծանուցումներից </w:t>
      </w:r>
      <w:r w:rsidR="0024157B" w:rsidRPr="00814770">
        <w:rPr>
          <w:rFonts w:ascii="GHEA Grapalat" w:hAnsi="GHEA Grapalat"/>
          <w:sz w:val="24"/>
          <w:szCs w:val="24"/>
        </w:rPr>
        <w:t>վերջին</w:t>
      </w:r>
      <w:r w:rsidR="004B7FCF" w:rsidRPr="00814770">
        <w:rPr>
          <w:rFonts w:ascii="GHEA Grapalat" w:hAnsi="GHEA Grapalat"/>
          <w:sz w:val="24"/>
          <w:szCs w:val="24"/>
        </w:rPr>
        <w:t>ն</w:t>
      </w:r>
      <w:r w:rsidR="0024157B" w:rsidRPr="00814770">
        <w:rPr>
          <w:rFonts w:ascii="GHEA Grapalat" w:hAnsi="GHEA Grapalat"/>
          <w:sz w:val="24"/>
          <w:szCs w:val="24"/>
        </w:rPr>
        <w:t xml:space="preserve"> ստանալու օր</w:t>
      </w:r>
      <w:r w:rsidR="00D66119" w:rsidRPr="00814770">
        <w:rPr>
          <w:rFonts w:ascii="GHEA Grapalat" w:hAnsi="GHEA Grapalat"/>
          <w:sz w:val="24"/>
          <w:szCs w:val="24"/>
        </w:rPr>
        <w:t>ը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այդ պահից</w:t>
      </w:r>
      <w:r w:rsidR="00B932CE" w:rsidRPr="00814770">
        <w:rPr>
          <w:rFonts w:ascii="GHEA Grapalat" w:hAnsi="GHEA Grapalat"/>
          <w:sz w:val="24"/>
          <w:szCs w:val="24"/>
        </w:rPr>
        <w:t xml:space="preserve"> գործում է</w:t>
      </w:r>
      <w:r w:rsidR="0024157B" w:rsidRPr="00814770">
        <w:rPr>
          <w:rFonts w:ascii="GHEA Grapalat" w:hAnsi="GHEA Grapalat"/>
          <w:sz w:val="24"/>
          <w:szCs w:val="24"/>
        </w:rPr>
        <w:t>՝</w:t>
      </w:r>
    </w:p>
    <w:p w14:paraId="2B7ACD02" w14:textId="3FCFA313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ա)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եկամտի վճարման աղբյուր</w:t>
      </w:r>
      <w:r w:rsidR="00D66119" w:rsidRPr="00814770">
        <w:rPr>
          <w:rFonts w:ascii="GHEA Grapalat" w:hAnsi="GHEA Grapalat"/>
          <w:sz w:val="24"/>
          <w:szCs w:val="24"/>
        </w:rPr>
        <w:t>ի</w:t>
      </w:r>
      <w:r w:rsidR="0024157B" w:rsidRPr="00814770">
        <w:rPr>
          <w:rFonts w:ascii="GHEA Grapalat" w:hAnsi="GHEA Grapalat"/>
          <w:sz w:val="24"/>
          <w:szCs w:val="24"/>
        </w:rPr>
        <w:t xml:space="preserve"> մոտ </w:t>
      </w:r>
      <w:r w:rsidR="00D66119" w:rsidRPr="00814770">
        <w:rPr>
          <w:rFonts w:ascii="GHEA Grapalat" w:hAnsi="GHEA Grapalat"/>
          <w:sz w:val="24"/>
          <w:szCs w:val="24"/>
        </w:rPr>
        <w:t xml:space="preserve">գանձվող </w:t>
      </w:r>
      <w:r w:rsidR="0024157B" w:rsidRPr="00814770">
        <w:rPr>
          <w:rFonts w:ascii="GHEA Grapalat" w:hAnsi="GHEA Grapalat"/>
          <w:sz w:val="24"/>
          <w:szCs w:val="24"/>
        </w:rPr>
        <w:t>հարկերի</w:t>
      </w:r>
      <w:r w:rsidR="00093DD6" w:rsidRPr="00814770">
        <w:rPr>
          <w:rFonts w:ascii="GHEA Grapalat" w:hAnsi="GHEA Grapalat"/>
          <w:sz w:val="24"/>
          <w:szCs w:val="24"/>
        </w:rPr>
        <w:t>ն վերաբերող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093DD6" w:rsidRPr="00814770">
        <w:rPr>
          <w:rFonts w:ascii="GHEA Grapalat" w:hAnsi="GHEA Grapalat"/>
          <w:sz w:val="24"/>
          <w:szCs w:val="24"/>
        </w:rPr>
        <w:t>դեպքում</w:t>
      </w:r>
      <w:r w:rsidR="004216D9" w:rsidRPr="00814770">
        <w:rPr>
          <w:rFonts w:ascii="GHEA Grapalat" w:hAnsi="GHEA Grapalat"/>
          <w:sz w:val="24"/>
          <w:szCs w:val="24"/>
        </w:rPr>
        <w:t>՝</w:t>
      </w:r>
      <w:r w:rsidR="005622FD" w:rsidRPr="00814770">
        <w:rPr>
          <w:rFonts w:ascii="GHEA Grapalat" w:hAnsi="GHEA Grapalat"/>
          <w:sz w:val="24"/>
          <w:szCs w:val="24"/>
        </w:rPr>
        <w:t xml:space="preserve"> </w:t>
      </w:r>
      <w:r w:rsidR="004216D9" w:rsidRPr="00814770">
        <w:rPr>
          <w:rFonts w:ascii="GHEA Grapalat" w:hAnsi="GHEA Grapalat"/>
          <w:sz w:val="24"/>
          <w:szCs w:val="24"/>
        </w:rPr>
        <w:t>Արձանագրությ</w:t>
      </w:r>
      <w:r w:rsidR="00B932CE" w:rsidRPr="00814770">
        <w:rPr>
          <w:rFonts w:ascii="GHEA Grapalat" w:hAnsi="GHEA Grapalat"/>
          <w:sz w:val="24"/>
          <w:szCs w:val="24"/>
        </w:rPr>
        <w:t>ան</w:t>
      </w:r>
      <w:r w:rsidR="004216D9" w:rsidRPr="00814770">
        <w:rPr>
          <w:rFonts w:ascii="GHEA Grapalat" w:hAnsi="GHEA Grapalat"/>
          <w:sz w:val="24"/>
          <w:szCs w:val="24"/>
        </w:rPr>
        <w:t xml:space="preserve"> ուժի մեջ մտնելու տարվան հաջորդող տարվա հունվարի մեկին կամ հունվարի մեկից հետո </w:t>
      </w:r>
      <w:r w:rsidR="0024157B" w:rsidRPr="00814770">
        <w:rPr>
          <w:rFonts w:ascii="GHEA Grapalat" w:hAnsi="GHEA Grapalat"/>
          <w:sz w:val="24"/>
          <w:szCs w:val="24"/>
        </w:rPr>
        <w:t xml:space="preserve">վճարված կամ </w:t>
      </w:r>
      <w:r w:rsidR="004216D9" w:rsidRPr="00814770">
        <w:rPr>
          <w:rFonts w:ascii="GHEA Grapalat" w:hAnsi="GHEA Grapalat"/>
          <w:sz w:val="24"/>
          <w:szCs w:val="24"/>
        </w:rPr>
        <w:t xml:space="preserve">ավանդագրված </w:t>
      </w:r>
      <w:r w:rsidR="0024157B" w:rsidRPr="00814770">
        <w:rPr>
          <w:rFonts w:ascii="GHEA Grapalat" w:hAnsi="GHEA Grapalat"/>
          <w:sz w:val="24"/>
          <w:szCs w:val="24"/>
        </w:rPr>
        <w:t xml:space="preserve">գումարների </w:t>
      </w:r>
      <w:r w:rsidR="004216D9" w:rsidRPr="00814770">
        <w:rPr>
          <w:rFonts w:ascii="GHEA Grapalat" w:hAnsi="GHEA Grapalat"/>
          <w:sz w:val="24"/>
          <w:szCs w:val="24"/>
        </w:rPr>
        <w:t>նկատմամբ</w:t>
      </w:r>
      <w:r w:rsidR="001C213B" w:rsidRPr="00814770">
        <w:rPr>
          <w:rFonts w:ascii="GHEA Grapalat" w:hAnsi="GHEA Grapalat"/>
          <w:sz w:val="24"/>
          <w:szCs w:val="24"/>
        </w:rPr>
        <w:t>,</w:t>
      </w:r>
    </w:p>
    <w:p w14:paraId="21178AD0" w14:textId="712ED5F1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բ)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այլ հարկերի </w:t>
      </w:r>
      <w:r w:rsidR="003D7968" w:rsidRPr="00814770">
        <w:rPr>
          <w:rFonts w:ascii="GHEA Grapalat" w:hAnsi="GHEA Grapalat"/>
          <w:sz w:val="24"/>
          <w:szCs w:val="24"/>
        </w:rPr>
        <w:t>առնչությամբ</w:t>
      </w:r>
      <w:r w:rsidR="0024157B" w:rsidRPr="00814770">
        <w:rPr>
          <w:rFonts w:ascii="GHEA Grapalat" w:hAnsi="GHEA Grapalat"/>
          <w:sz w:val="24"/>
          <w:szCs w:val="24"/>
        </w:rPr>
        <w:t>՝ Արձանագրությ</w:t>
      </w:r>
      <w:r w:rsidR="00B932CE" w:rsidRPr="00814770">
        <w:rPr>
          <w:rFonts w:ascii="GHEA Grapalat" w:hAnsi="GHEA Grapalat"/>
          <w:sz w:val="24"/>
          <w:szCs w:val="24"/>
        </w:rPr>
        <w:t>ան</w:t>
      </w:r>
      <w:r w:rsidR="0024157B" w:rsidRPr="00814770">
        <w:rPr>
          <w:rFonts w:ascii="GHEA Grapalat" w:hAnsi="GHEA Grapalat"/>
          <w:sz w:val="24"/>
          <w:szCs w:val="24"/>
        </w:rPr>
        <w:t xml:space="preserve"> ուժի մեջ մտնելու </w:t>
      </w:r>
      <w:r w:rsidR="003D7968" w:rsidRPr="00814770">
        <w:rPr>
          <w:rFonts w:ascii="GHEA Grapalat" w:hAnsi="GHEA Grapalat"/>
          <w:sz w:val="24"/>
          <w:szCs w:val="24"/>
        </w:rPr>
        <w:t xml:space="preserve">տարվան </w:t>
      </w:r>
      <w:r w:rsidR="0024157B" w:rsidRPr="00814770">
        <w:rPr>
          <w:rFonts w:ascii="GHEA Grapalat" w:hAnsi="GHEA Grapalat"/>
          <w:sz w:val="24"/>
          <w:szCs w:val="24"/>
        </w:rPr>
        <w:t>հաջորդող տարվա հունվար</w:t>
      </w:r>
      <w:r w:rsidR="003D7968" w:rsidRPr="00814770">
        <w:rPr>
          <w:rFonts w:ascii="GHEA Grapalat" w:hAnsi="GHEA Grapalat"/>
          <w:sz w:val="24"/>
          <w:szCs w:val="24"/>
        </w:rPr>
        <w:t xml:space="preserve">ի մեկին </w:t>
      </w:r>
      <w:r w:rsidR="0024157B" w:rsidRPr="00814770">
        <w:rPr>
          <w:rFonts w:ascii="GHEA Grapalat" w:hAnsi="GHEA Grapalat"/>
          <w:sz w:val="24"/>
          <w:szCs w:val="24"/>
        </w:rPr>
        <w:t xml:space="preserve">կամ </w:t>
      </w:r>
      <w:r w:rsidR="003D7968" w:rsidRPr="00814770">
        <w:rPr>
          <w:rFonts w:ascii="GHEA Grapalat" w:hAnsi="GHEA Grapalat"/>
          <w:sz w:val="24"/>
          <w:szCs w:val="24"/>
        </w:rPr>
        <w:t>հունվարի մեկից հետո</w:t>
      </w:r>
      <w:r w:rsidR="0024157B" w:rsidRPr="00814770">
        <w:rPr>
          <w:rFonts w:ascii="GHEA Grapalat" w:hAnsi="GHEA Grapalat"/>
          <w:sz w:val="24"/>
          <w:szCs w:val="24"/>
        </w:rPr>
        <w:t xml:space="preserve"> սկսվող հարկային տար</w:t>
      </w:r>
      <w:r w:rsidR="003D7968" w:rsidRPr="00814770">
        <w:rPr>
          <w:rFonts w:ascii="GHEA Grapalat" w:hAnsi="GHEA Grapalat"/>
          <w:sz w:val="24"/>
          <w:szCs w:val="24"/>
        </w:rPr>
        <w:t>իների</w:t>
      </w:r>
      <w:r w:rsidR="0024157B" w:rsidRPr="00814770">
        <w:rPr>
          <w:rFonts w:ascii="GHEA Grapalat" w:hAnsi="GHEA Grapalat"/>
          <w:sz w:val="24"/>
          <w:szCs w:val="24"/>
        </w:rPr>
        <w:t xml:space="preserve"> համար</w:t>
      </w:r>
      <w:r w:rsidR="001C213B" w:rsidRPr="00814770">
        <w:rPr>
          <w:rFonts w:ascii="GHEA Grapalat" w:hAnsi="GHEA Grapalat"/>
          <w:sz w:val="24"/>
          <w:szCs w:val="24"/>
        </w:rPr>
        <w:t>,</w:t>
      </w:r>
    </w:p>
    <w:p w14:paraId="1F35132C" w14:textId="65BB8C94" w:rsidR="00663DA2" w:rsidRPr="00814770" w:rsidRDefault="00952CE2" w:rsidP="00190962">
      <w:pPr>
        <w:pStyle w:val="Bodytext20"/>
        <w:shd w:val="clear" w:color="auto" w:fill="auto"/>
        <w:tabs>
          <w:tab w:val="left" w:pos="1701"/>
        </w:tabs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>գ)</w:t>
      </w:r>
      <w:r w:rsidR="00503E12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20-րդ հոդվածի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 22-րդ հոդվածի 3-րդ </w:t>
      </w:r>
      <w:r w:rsidR="001A2EA2" w:rsidRPr="00814770">
        <w:rPr>
          <w:rFonts w:ascii="GHEA Grapalat" w:hAnsi="GHEA Grapalat"/>
          <w:color w:val="auto"/>
          <w:sz w:val="24"/>
          <w:szCs w:val="24"/>
        </w:rPr>
        <w:t xml:space="preserve">կետի 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>առնչությամբ՝ այն տեղեկությունների</w:t>
      </w:r>
      <w:r w:rsidR="001A1C82" w:rsidRPr="00814770">
        <w:rPr>
          <w:rFonts w:ascii="GHEA Grapalat" w:hAnsi="GHEA Grapalat"/>
          <w:color w:val="auto"/>
          <w:sz w:val="24"/>
          <w:szCs w:val="24"/>
        </w:rPr>
        <w:t xml:space="preserve"> նկատմամբ</w:t>
      </w:r>
      <w:r w:rsidR="0024157B" w:rsidRPr="00814770">
        <w:rPr>
          <w:rFonts w:ascii="GHEA Grapalat" w:hAnsi="GHEA Grapalat"/>
          <w:color w:val="auto"/>
          <w:sz w:val="24"/>
          <w:szCs w:val="24"/>
        </w:rPr>
        <w:t xml:space="preserve">, որոնք </w:t>
      </w:r>
      <w:r w:rsidR="0024157B" w:rsidRPr="00814770">
        <w:rPr>
          <w:rFonts w:ascii="GHEA Grapalat" w:hAnsi="GHEA Grapalat"/>
          <w:sz w:val="24"/>
          <w:szCs w:val="24"/>
        </w:rPr>
        <w:t>վերաբերում են Արձանագրությ</w:t>
      </w:r>
      <w:r w:rsidR="00B932CE" w:rsidRPr="00814770">
        <w:rPr>
          <w:rFonts w:ascii="GHEA Grapalat" w:hAnsi="GHEA Grapalat"/>
          <w:sz w:val="24"/>
          <w:szCs w:val="24"/>
        </w:rPr>
        <w:t>ան</w:t>
      </w:r>
      <w:r w:rsidR="0024157B" w:rsidRPr="00814770">
        <w:rPr>
          <w:rFonts w:ascii="GHEA Grapalat" w:hAnsi="GHEA Grapalat"/>
          <w:sz w:val="24"/>
          <w:szCs w:val="24"/>
        </w:rPr>
        <w:t xml:space="preserve"> ուժի մեջ մտնելու </w:t>
      </w:r>
      <w:r w:rsidR="0021353F" w:rsidRPr="00814770">
        <w:rPr>
          <w:rFonts w:ascii="GHEA Grapalat" w:hAnsi="GHEA Grapalat"/>
          <w:sz w:val="24"/>
          <w:szCs w:val="24"/>
        </w:rPr>
        <w:t xml:space="preserve">օրացուցային </w:t>
      </w:r>
      <w:r w:rsidR="001C213B" w:rsidRPr="00814770">
        <w:rPr>
          <w:rFonts w:ascii="GHEA Grapalat" w:hAnsi="GHEA Grapalat"/>
          <w:sz w:val="24"/>
          <w:szCs w:val="24"/>
        </w:rPr>
        <w:t>տարվա</w:t>
      </w:r>
      <w:r w:rsidR="0021353F" w:rsidRPr="00814770">
        <w:rPr>
          <w:rFonts w:ascii="GHEA Grapalat" w:hAnsi="GHEA Grapalat"/>
          <w:sz w:val="24"/>
          <w:szCs w:val="24"/>
        </w:rPr>
        <w:t>ն</w:t>
      </w:r>
      <w:r w:rsidR="001C213B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հաջորդող տարվա հունվար</w:t>
      </w:r>
      <w:r w:rsidR="001C213B" w:rsidRPr="00814770">
        <w:rPr>
          <w:rFonts w:ascii="GHEA Grapalat" w:hAnsi="GHEA Grapalat"/>
          <w:sz w:val="24"/>
          <w:szCs w:val="24"/>
        </w:rPr>
        <w:t>ի</w:t>
      </w:r>
      <w:r w:rsidR="0024157B" w:rsidRPr="00814770">
        <w:rPr>
          <w:rFonts w:ascii="GHEA Grapalat" w:hAnsi="GHEA Grapalat"/>
          <w:sz w:val="24"/>
          <w:szCs w:val="24"/>
        </w:rPr>
        <w:t xml:space="preserve"> </w:t>
      </w:r>
      <w:r w:rsidR="001C213B" w:rsidRPr="00814770">
        <w:rPr>
          <w:rFonts w:ascii="GHEA Grapalat" w:hAnsi="GHEA Grapalat"/>
          <w:sz w:val="24"/>
          <w:szCs w:val="24"/>
        </w:rPr>
        <w:t>մեկ</w:t>
      </w:r>
      <w:r w:rsidR="00EC209F" w:rsidRPr="00814770">
        <w:rPr>
          <w:rFonts w:ascii="GHEA Grapalat" w:hAnsi="GHEA Grapalat"/>
          <w:sz w:val="24"/>
          <w:szCs w:val="24"/>
        </w:rPr>
        <w:t>ին</w:t>
      </w:r>
      <w:r w:rsidR="0024157B" w:rsidRPr="00814770">
        <w:rPr>
          <w:rFonts w:ascii="GHEA Grapalat" w:hAnsi="GHEA Grapalat"/>
          <w:sz w:val="24"/>
          <w:szCs w:val="24"/>
        </w:rPr>
        <w:t xml:space="preserve"> կամ </w:t>
      </w:r>
      <w:r w:rsidR="001C213B" w:rsidRPr="00814770">
        <w:rPr>
          <w:rFonts w:ascii="GHEA Grapalat" w:hAnsi="GHEA Grapalat"/>
          <w:sz w:val="24"/>
          <w:szCs w:val="24"/>
        </w:rPr>
        <w:t xml:space="preserve">հունվարի մեկից </w:t>
      </w:r>
      <w:r w:rsidR="0024157B" w:rsidRPr="00814770">
        <w:rPr>
          <w:rFonts w:ascii="GHEA Grapalat" w:hAnsi="GHEA Grapalat"/>
          <w:sz w:val="24"/>
          <w:szCs w:val="24"/>
        </w:rPr>
        <w:t>հետո սկսվող ֆինանսական տարիներին կամ բյուջետային տարիներին։</w:t>
      </w:r>
    </w:p>
    <w:p w14:paraId="522D4F02" w14:textId="5B356131" w:rsidR="00663DA2" w:rsidRPr="00814770" w:rsidRDefault="00B932CE" w:rsidP="00190962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ab/>
      </w:r>
      <w:r w:rsidR="00952CE2" w:rsidRPr="00814770">
        <w:rPr>
          <w:rFonts w:ascii="GHEA Grapalat" w:hAnsi="GHEA Grapalat"/>
          <w:sz w:val="24"/>
          <w:szCs w:val="24"/>
        </w:rPr>
        <w:t>3.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 xml:space="preserve">Չնայած 2-րդ </w:t>
      </w:r>
      <w:r w:rsidR="0021353F" w:rsidRPr="00814770">
        <w:rPr>
          <w:rFonts w:ascii="GHEA Grapalat" w:hAnsi="GHEA Grapalat"/>
          <w:sz w:val="24"/>
          <w:szCs w:val="24"/>
        </w:rPr>
        <w:t>կետի</w:t>
      </w:r>
      <w:r w:rsidR="0024157B" w:rsidRPr="00814770">
        <w:rPr>
          <w:rFonts w:ascii="GHEA Grapalat" w:hAnsi="GHEA Grapalat"/>
          <w:sz w:val="24"/>
          <w:szCs w:val="24"/>
        </w:rPr>
        <w:t xml:space="preserve"> դրույթներին՝ սույն </w:t>
      </w:r>
      <w:r w:rsidR="00321DA3" w:rsidRPr="00814770">
        <w:rPr>
          <w:rFonts w:ascii="GHEA Grapalat" w:hAnsi="GHEA Grapalat"/>
          <w:sz w:val="24"/>
          <w:szCs w:val="24"/>
        </w:rPr>
        <w:t xml:space="preserve">Արձանագրության </w:t>
      </w:r>
      <w:r w:rsidR="0024157B" w:rsidRPr="00814770">
        <w:rPr>
          <w:rFonts w:ascii="GHEA Grapalat" w:hAnsi="GHEA Grapalat"/>
          <w:sz w:val="24"/>
          <w:szCs w:val="24"/>
        </w:rPr>
        <w:t xml:space="preserve">7-րդ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="0024157B" w:rsidRPr="00814770">
        <w:rPr>
          <w:rFonts w:ascii="GHEA Grapalat" w:hAnsi="GHEA Grapalat"/>
          <w:sz w:val="24"/>
          <w:szCs w:val="24"/>
        </w:rPr>
        <w:t xml:space="preserve"> 19-րդ հոդվածներով կատարված փոփոխությունները գործում են սույն </w:t>
      </w:r>
      <w:r w:rsidR="00321DA3" w:rsidRPr="00814770">
        <w:rPr>
          <w:rFonts w:ascii="GHEA Grapalat" w:hAnsi="GHEA Grapalat"/>
          <w:sz w:val="24"/>
          <w:szCs w:val="24"/>
        </w:rPr>
        <w:t>Արձանագրությ</w:t>
      </w:r>
      <w:r w:rsidRPr="00814770">
        <w:rPr>
          <w:rFonts w:ascii="GHEA Grapalat" w:hAnsi="GHEA Grapalat"/>
          <w:sz w:val="24"/>
          <w:szCs w:val="24"/>
        </w:rPr>
        <w:t>ան</w:t>
      </w:r>
      <w:r w:rsidR="00321DA3" w:rsidRPr="00814770">
        <w:rPr>
          <w:rFonts w:ascii="GHEA Grapalat" w:hAnsi="GHEA Grapalat"/>
          <w:sz w:val="24"/>
          <w:szCs w:val="24"/>
        </w:rPr>
        <w:t xml:space="preserve"> </w:t>
      </w:r>
      <w:r w:rsidR="0024157B" w:rsidRPr="00814770">
        <w:rPr>
          <w:rFonts w:ascii="GHEA Grapalat" w:hAnsi="GHEA Grapalat"/>
          <w:sz w:val="24"/>
          <w:szCs w:val="24"/>
        </w:rPr>
        <w:t>ուժի մեջ մտնելու օրվանից՝ առանց հաշվի առնելու հարկ</w:t>
      </w:r>
      <w:r w:rsidR="00007D21" w:rsidRPr="00814770">
        <w:rPr>
          <w:rFonts w:ascii="GHEA Grapalat" w:hAnsi="GHEA Grapalat"/>
          <w:sz w:val="24"/>
          <w:szCs w:val="24"/>
        </w:rPr>
        <w:t xml:space="preserve">ային այն </w:t>
      </w:r>
      <w:r w:rsidR="0024157B" w:rsidRPr="00814770">
        <w:rPr>
          <w:rFonts w:ascii="GHEA Grapalat" w:hAnsi="GHEA Grapalat"/>
          <w:sz w:val="24"/>
          <w:szCs w:val="24"/>
        </w:rPr>
        <w:t>ժամանակահատվածը, որին վերաբերում է</w:t>
      </w:r>
      <w:r w:rsidR="008C7888" w:rsidRPr="00814770">
        <w:rPr>
          <w:rFonts w:ascii="GHEA Grapalat" w:hAnsi="GHEA Grapalat"/>
          <w:sz w:val="24"/>
          <w:szCs w:val="24"/>
        </w:rPr>
        <w:t xml:space="preserve"> հարցը</w:t>
      </w:r>
      <w:r w:rsidR="0024157B" w:rsidRPr="00814770">
        <w:rPr>
          <w:rFonts w:ascii="GHEA Grapalat" w:hAnsi="GHEA Grapalat"/>
          <w:sz w:val="24"/>
          <w:szCs w:val="24"/>
        </w:rPr>
        <w:t>։</w:t>
      </w:r>
    </w:p>
    <w:p w14:paraId="52B2B23D" w14:textId="77777777" w:rsidR="00D76CCA" w:rsidRPr="00814770" w:rsidRDefault="00D76CCA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2F3CD944" w14:textId="33B570BC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color w:val="auto"/>
          <w:sz w:val="24"/>
          <w:szCs w:val="24"/>
        </w:rPr>
      </w:pPr>
      <w:r w:rsidRPr="00814770">
        <w:rPr>
          <w:rFonts w:ascii="GHEA Grapalat" w:hAnsi="GHEA Grapalat"/>
          <w:sz w:val="24"/>
          <w:szCs w:val="24"/>
        </w:rPr>
        <w:t xml:space="preserve">Ի </w:t>
      </w:r>
      <w:r w:rsidR="006A3834" w:rsidRPr="00814770">
        <w:rPr>
          <w:rFonts w:ascii="GHEA Grapalat" w:hAnsi="GHEA Grapalat"/>
          <w:sz w:val="24"/>
          <w:szCs w:val="24"/>
        </w:rPr>
        <w:t xml:space="preserve">վկայություն </w:t>
      </w:r>
      <w:r w:rsidRPr="00814770">
        <w:rPr>
          <w:rFonts w:ascii="GHEA Grapalat" w:hAnsi="GHEA Grapalat"/>
          <w:sz w:val="24"/>
          <w:szCs w:val="24"/>
        </w:rPr>
        <w:t>որի</w:t>
      </w:r>
      <w:r w:rsidR="00275730" w:rsidRPr="00814770">
        <w:rPr>
          <w:rFonts w:ascii="GHEA Grapalat" w:hAnsi="GHEA Grapalat"/>
          <w:sz w:val="24"/>
          <w:szCs w:val="24"/>
        </w:rPr>
        <w:t>՝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6A3834" w:rsidRPr="00814770">
        <w:rPr>
          <w:rFonts w:ascii="GHEA Grapalat" w:hAnsi="GHEA Grapalat"/>
          <w:sz w:val="24"/>
          <w:szCs w:val="24"/>
        </w:rPr>
        <w:t xml:space="preserve">պատշաճ կերպով լիազորված 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ներքոստորագրյալները ստորագրեցին սույն </w:t>
      </w:r>
      <w:r w:rsidR="00321DA3" w:rsidRPr="00814770">
        <w:rPr>
          <w:rFonts w:ascii="GHEA Grapalat" w:hAnsi="GHEA Grapalat"/>
          <w:color w:val="auto"/>
          <w:sz w:val="24"/>
          <w:szCs w:val="24"/>
        </w:rPr>
        <w:t>Արձանագրությունը</w:t>
      </w:r>
      <w:r w:rsidRPr="00814770">
        <w:rPr>
          <w:rFonts w:ascii="GHEA Grapalat" w:hAnsi="GHEA Grapalat"/>
          <w:color w:val="auto"/>
          <w:sz w:val="24"/>
          <w:szCs w:val="24"/>
        </w:rPr>
        <w:t>:</w:t>
      </w:r>
    </w:p>
    <w:p w14:paraId="6FF17C53" w14:textId="77777777" w:rsidR="001A4026" w:rsidRPr="00814770" w:rsidRDefault="001A4026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color w:val="auto"/>
          <w:sz w:val="24"/>
          <w:szCs w:val="24"/>
        </w:rPr>
      </w:pPr>
    </w:p>
    <w:p w14:paraId="4C67E1DD" w14:textId="26B625DE" w:rsidR="00663DA2" w:rsidRPr="00814770" w:rsidRDefault="0073323C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814770">
        <w:rPr>
          <w:rFonts w:ascii="GHEA Grapalat" w:hAnsi="GHEA Grapalat"/>
          <w:color w:val="auto"/>
          <w:sz w:val="24"/>
          <w:szCs w:val="24"/>
        </w:rPr>
        <w:t xml:space="preserve">Կատարված է </w:t>
      </w:r>
      <w:r w:rsidR="00D76CCA" w:rsidRPr="00814770">
        <w:rPr>
          <w:rFonts w:ascii="GHEA Grapalat" w:hAnsi="GHEA Grapalat"/>
          <w:color w:val="auto"/>
          <w:sz w:val="24"/>
          <w:szCs w:val="24"/>
        </w:rPr>
        <w:t>Երևան քաղաք</w:t>
      </w:r>
      <w:r w:rsidRPr="00814770">
        <w:rPr>
          <w:rFonts w:ascii="GHEA Grapalat" w:hAnsi="GHEA Grapalat"/>
          <w:color w:val="auto"/>
          <w:sz w:val="24"/>
          <w:szCs w:val="24"/>
        </w:rPr>
        <w:t>ում</w:t>
      </w:r>
      <w:r w:rsidR="00824275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1A4026" w:rsidRPr="00814770">
        <w:rPr>
          <w:rFonts w:ascii="GHEA Grapalat" w:hAnsi="GHEA Grapalat"/>
          <w:color w:val="auto"/>
          <w:sz w:val="24"/>
          <w:szCs w:val="24"/>
        </w:rPr>
        <w:t xml:space="preserve">2021թ. </w:t>
      </w:r>
      <w:r w:rsidR="00CD5D20" w:rsidRPr="00814770">
        <w:rPr>
          <w:rFonts w:ascii="GHEA Grapalat" w:hAnsi="GHEA Grapalat"/>
          <w:color w:val="auto"/>
          <w:sz w:val="24"/>
          <w:szCs w:val="24"/>
        </w:rPr>
        <w:t>նոյեմբերի</w:t>
      </w:r>
      <w:r w:rsidR="001A4026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B0001B" w:rsidRPr="00814770">
        <w:rPr>
          <w:rFonts w:ascii="GHEA Grapalat" w:hAnsi="GHEA Grapalat"/>
          <w:color w:val="auto"/>
          <w:sz w:val="24"/>
          <w:szCs w:val="24"/>
        </w:rPr>
        <w:t>12</w:t>
      </w:r>
      <w:r w:rsidR="00824275" w:rsidRPr="00814770">
        <w:rPr>
          <w:rFonts w:ascii="GHEA Grapalat" w:hAnsi="GHEA Grapalat"/>
          <w:color w:val="auto"/>
          <w:sz w:val="24"/>
          <w:szCs w:val="24"/>
        </w:rPr>
        <w:t>-ին,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8C7888" w:rsidRPr="00814770">
        <w:rPr>
          <w:rFonts w:ascii="GHEA Grapalat" w:hAnsi="GHEA Grapalat"/>
          <w:color w:val="auto"/>
          <w:sz w:val="24"/>
          <w:szCs w:val="24"/>
        </w:rPr>
        <w:t>երկու բնօրինակ</w:t>
      </w:r>
      <w:r w:rsidR="002D0FD4" w:rsidRPr="00814770">
        <w:rPr>
          <w:rFonts w:ascii="GHEA Grapalat" w:hAnsi="GHEA Grapalat"/>
          <w:color w:val="auto"/>
          <w:sz w:val="24"/>
          <w:szCs w:val="24"/>
        </w:rPr>
        <w:t>ով</w:t>
      </w:r>
      <w:r w:rsidR="00F25342" w:rsidRPr="00814770">
        <w:rPr>
          <w:rFonts w:ascii="GHEA Grapalat" w:hAnsi="GHEA Grapalat"/>
          <w:color w:val="auto"/>
          <w:sz w:val="24"/>
          <w:szCs w:val="24"/>
        </w:rPr>
        <w:t>՝</w:t>
      </w:r>
      <w:r w:rsidR="008C7888" w:rsidRPr="00814770">
        <w:rPr>
          <w:rFonts w:ascii="GHEA Grapalat" w:hAnsi="GHEA Grapalat"/>
          <w:color w:val="auto"/>
          <w:sz w:val="24"/>
          <w:szCs w:val="24"/>
        </w:rPr>
        <w:t xml:space="preserve"> </w:t>
      </w:r>
      <w:r w:rsidR="009D542D" w:rsidRPr="00814770">
        <w:rPr>
          <w:rFonts w:ascii="GHEA Grapalat" w:hAnsi="GHEA Grapalat"/>
          <w:color w:val="auto"/>
          <w:sz w:val="24"/>
          <w:szCs w:val="24"/>
        </w:rPr>
        <w:t>հայերեն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, </w:t>
      </w:r>
      <w:r w:rsidR="009D542D" w:rsidRPr="00814770">
        <w:rPr>
          <w:rFonts w:ascii="GHEA Grapalat" w:hAnsi="GHEA Grapalat"/>
          <w:color w:val="auto"/>
          <w:sz w:val="24"/>
          <w:szCs w:val="24"/>
        </w:rPr>
        <w:t xml:space="preserve">գերմաներեն </w:t>
      </w:r>
      <w:r w:rsidR="00235178" w:rsidRPr="00814770">
        <w:rPr>
          <w:rFonts w:ascii="GHEA Grapalat" w:hAnsi="GHEA Grapalat"/>
          <w:color w:val="auto"/>
          <w:sz w:val="24"/>
          <w:szCs w:val="24"/>
        </w:rPr>
        <w:t>և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անգլերեն</w:t>
      </w:r>
      <w:r w:rsidR="008A6E8A" w:rsidRPr="00814770">
        <w:rPr>
          <w:rFonts w:ascii="Cambria Math" w:hAnsi="Cambria Math" w:cs="Cambria Math"/>
          <w:color w:val="auto"/>
          <w:sz w:val="24"/>
          <w:szCs w:val="24"/>
        </w:rPr>
        <w:t>․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ընդ որում, բոլոր տեքստեր</w:t>
      </w:r>
      <w:r w:rsidR="00223460" w:rsidRPr="00814770">
        <w:rPr>
          <w:rFonts w:ascii="GHEA Grapalat" w:hAnsi="GHEA Grapalat"/>
          <w:color w:val="auto"/>
          <w:sz w:val="24"/>
          <w:szCs w:val="24"/>
        </w:rPr>
        <w:t>ը</w:t>
      </w:r>
      <w:r w:rsidRPr="00814770">
        <w:rPr>
          <w:rFonts w:ascii="GHEA Grapalat" w:hAnsi="GHEA Grapalat"/>
          <w:color w:val="auto"/>
          <w:sz w:val="24"/>
          <w:szCs w:val="24"/>
        </w:rPr>
        <w:t xml:space="preserve"> հավասարազոր են: </w:t>
      </w:r>
      <w:r w:rsidR="00B62F89" w:rsidRPr="00814770">
        <w:rPr>
          <w:rFonts w:ascii="GHEA Grapalat" w:hAnsi="GHEA Grapalat"/>
          <w:sz w:val="24"/>
          <w:szCs w:val="24"/>
        </w:rPr>
        <w:t xml:space="preserve">Հայերեն </w:t>
      </w:r>
      <w:r w:rsidR="00235178" w:rsidRPr="00814770">
        <w:rPr>
          <w:rFonts w:ascii="GHEA Grapalat" w:hAnsi="GHEA Grapalat"/>
          <w:sz w:val="24"/>
          <w:szCs w:val="24"/>
        </w:rPr>
        <w:t>և</w:t>
      </w:r>
      <w:r w:rsidRPr="00814770">
        <w:rPr>
          <w:rFonts w:ascii="GHEA Grapalat" w:hAnsi="GHEA Grapalat"/>
          <w:sz w:val="24"/>
          <w:szCs w:val="24"/>
        </w:rPr>
        <w:t xml:space="preserve"> </w:t>
      </w:r>
      <w:r w:rsidR="00B62F89" w:rsidRPr="00814770">
        <w:rPr>
          <w:rFonts w:ascii="GHEA Grapalat" w:hAnsi="GHEA Grapalat"/>
          <w:color w:val="auto"/>
          <w:sz w:val="24"/>
          <w:szCs w:val="24"/>
        </w:rPr>
        <w:t xml:space="preserve">գերմաներեն </w:t>
      </w:r>
      <w:r w:rsidRPr="00814770">
        <w:rPr>
          <w:rFonts w:ascii="GHEA Grapalat" w:hAnsi="GHEA Grapalat"/>
          <w:sz w:val="24"/>
          <w:szCs w:val="24"/>
        </w:rPr>
        <w:t xml:space="preserve">տեքստերի մեկնաբանման հետ կապված տարաձայնություններ առաջանալու դեպքում </w:t>
      </w:r>
      <w:r w:rsidR="00F55985" w:rsidRPr="00814770">
        <w:rPr>
          <w:rFonts w:ascii="GHEA Grapalat" w:hAnsi="GHEA Grapalat"/>
          <w:sz w:val="24"/>
          <w:szCs w:val="24"/>
        </w:rPr>
        <w:t>կգերակայի</w:t>
      </w:r>
      <w:r w:rsidR="002D0FD4" w:rsidRPr="00814770">
        <w:rPr>
          <w:rFonts w:ascii="GHEA Grapalat" w:hAnsi="GHEA Grapalat"/>
          <w:sz w:val="24"/>
          <w:szCs w:val="24"/>
        </w:rPr>
        <w:t xml:space="preserve"> </w:t>
      </w:r>
      <w:r w:rsidRPr="00814770">
        <w:rPr>
          <w:rFonts w:ascii="GHEA Grapalat" w:hAnsi="GHEA Grapalat"/>
          <w:sz w:val="24"/>
          <w:szCs w:val="24"/>
        </w:rPr>
        <w:t>անգլերեն տեքստ</w:t>
      </w:r>
      <w:r w:rsidR="00F55985" w:rsidRPr="00814770">
        <w:rPr>
          <w:rFonts w:ascii="GHEA Grapalat" w:hAnsi="GHEA Grapalat"/>
          <w:sz w:val="24"/>
          <w:szCs w:val="24"/>
        </w:rPr>
        <w:t>ը</w:t>
      </w:r>
      <w:r w:rsidRPr="00814770">
        <w:rPr>
          <w:rFonts w:ascii="GHEA Grapalat" w:hAnsi="GHEA Grapalat"/>
          <w:sz w:val="24"/>
          <w:szCs w:val="24"/>
        </w:rPr>
        <w:t>։</w:t>
      </w:r>
    </w:p>
    <w:p w14:paraId="6073FE50" w14:textId="77777777" w:rsidR="00E90FFA" w:rsidRPr="00814770" w:rsidRDefault="00E90FFA" w:rsidP="00190962">
      <w:pPr>
        <w:pStyle w:val="Bodytext20"/>
        <w:shd w:val="clear" w:color="auto" w:fill="auto"/>
        <w:spacing w:before="0" w:after="0" w:line="240" w:lineRule="auto"/>
        <w:ind w:right="-8" w:firstLine="567"/>
        <w:rPr>
          <w:rFonts w:ascii="GHEA Grapalat" w:hAnsi="GHEA Grapalat"/>
          <w:sz w:val="24"/>
          <w:szCs w:val="24"/>
        </w:rPr>
      </w:pPr>
    </w:p>
    <w:p w14:paraId="079D3242" w14:textId="4668E9B1" w:rsidR="00E90FFA" w:rsidRPr="00814770" w:rsidRDefault="00E90FFA" w:rsidP="00190962">
      <w:pPr>
        <w:pStyle w:val="Bodytext20"/>
        <w:shd w:val="clear" w:color="auto" w:fill="auto"/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</w:p>
    <w:p w14:paraId="41DA0BF5" w14:textId="65099BFB" w:rsidR="00814770" w:rsidRPr="00814770" w:rsidRDefault="00814770" w:rsidP="00190962">
      <w:pPr>
        <w:pStyle w:val="Bodytext20"/>
        <w:shd w:val="clear" w:color="auto" w:fill="auto"/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</w:p>
    <w:p w14:paraId="2B0E035B" w14:textId="77777777" w:rsidR="00814770" w:rsidRPr="00814770" w:rsidRDefault="00814770" w:rsidP="00814770">
      <w:pPr>
        <w:pStyle w:val="ListParagraph"/>
        <w:spacing w:line="276" w:lineRule="auto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14770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Արձանագրությունն </w:t>
      </w:r>
      <w:r w:rsidRPr="00814770">
        <w:rPr>
          <w:rFonts w:ascii="GHEA Grapalat" w:hAnsi="GHEA Grapalat"/>
          <w:b/>
          <w:sz w:val="24"/>
          <w:szCs w:val="24"/>
          <w:lang w:val="hy-AM"/>
        </w:rPr>
        <w:t>ուժի մեջ է մտել 2023թ. մայիսի 2-ին</w:t>
      </w:r>
    </w:p>
    <w:p w14:paraId="3CB1CE31" w14:textId="0FC24642" w:rsidR="00814770" w:rsidRPr="00814770" w:rsidRDefault="00814770" w:rsidP="00190962">
      <w:pPr>
        <w:pStyle w:val="Bodytext20"/>
        <w:shd w:val="clear" w:color="auto" w:fill="auto"/>
        <w:spacing w:before="0" w:after="0" w:line="240" w:lineRule="auto"/>
        <w:ind w:right="-8" w:firstLine="0"/>
        <w:rPr>
          <w:rFonts w:ascii="GHEA Grapalat" w:hAnsi="GHEA Grapalat"/>
          <w:sz w:val="24"/>
          <w:szCs w:val="24"/>
        </w:rPr>
      </w:pPr>
      <w:bookmarkStart w:id="26" w:name="_GoBack"/>
      <w:bookmarkEnd w:id="26"/>
    </w:p>
    <w:sectPr w:rsidR="00814770" w:rsidRPr="00814770" w:rsidSect="008F20B8">
      <w:type w:val="continuous"/>
      <w:pgSz w:w="11900" w:h="16840" w:code="9"/>
      <w:pgMar w:top="1588" w:right="1418" w:bottom="1418" w:left="1418" w:header="0" w:footer="77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491D5" w14:textId="77777777" w:rsidR="009A266B" w:rsidRDefault="009A266B" w:rsidP="00663DA2">
      <w:r>
        <w:separator/>
      </w:r>
    </w:p>
  </w:endnote>
  <w:endnote w:type="continuationSeparator" w:id="0">
    <w:p w14:paraId="20387BC0" w14:textId="77777777" w:rsidR="009A266B" w:rsidRDefault="009A266B" w:rsidP="0066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F0514" w14:textId="77777777" w:rsidR="009A266B" w:rsidRDefault="009A266B"/>
  </w:footnote>
  <w:footnote w:type="continuationSeparator" w:id="0">
    <w:p w14:paraId="5EE216A1" w14:textId="77777777" w:rsidR="009A266B" w:rsidRDefault="009A26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A68"/>
    <w:multiLevelType w:val="multilevel"/>
    <w:tmpl w:val="D67CD4D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A6BB0"/>
    <w:multiLevelType w:val="multilevel"/>
    <w:tmpl w:val="21CE3AD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816AA"/>
    <w:multiLevelType w:val="multilevel"/>
    <w:tmpl w:val="61E4E64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AD394E"/>
    <w:multiLevelType w:val="multilevel"/>
    <w:tmpl w:val="2ACAF60A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FB2BC5"/>
    <w:multiLevelType w:val="hybridMultilevel"/>
    <w:tmpl w:val="A89601EA"/>
    <w:lvl w:ilvl="0" w:tplc="EDF20500">
      <w:start w:val="1"/>
      <w:numFmt w:val="decimal"/>
      <w:lvlText w:val="%1."/>
      <w:lvlJc w:val="left"/>
      <w:pPr>
        <w:ind w:left="1353" w:hanging="360"/>
      </w:pPr>
      <w:rPr>
        <w:rFonts w:ascii="GHEA Mariam" w:hAnsi="GHEA Mariam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B3200A9"/>
    <w:multiLevelType w:val="multilevel"/>
    <w:tmpl w:val="F9D864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1F72A7"/>
    <w:multiLevelType w:val="multilevel"/>
    <w:tmpl w:val="66E494A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C8008F"/>
    <w:multiLevelType w:val="multilevel"/>
    <w:tmpl w:val="17BAC3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C936FD"/>
    <w:multiLevelType w:val="multilevel"/>
    <w:tmpl w:val="7820EA8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D1701D"/>
    <w:multiLevelType w:val="multilevel"/>
    <w:tmpl w:val="9E92E5B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826E2C"/>
    <w:multiLevelType w:val="multilevel"/>
    <w:tmpl w:val="B57839E4"/>
    <w:lvl w:ilvl="0">
      <w:start w:val="1"/>
      <w:numFmt w:val="lowerRoman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1974CC"/>
    <w:multiLevelType w:val="multilevel"/>
    <w:tmpl w:val="F25A12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37016E"/>
    <w:multiLevelType w:val="multilevel"/>
    <w:tmpl w:val="1D746C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A33B4D"/>
    <w:multiLevelType w:val="multilevel"/>
    <w:tmpl w:val="6180CEE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1C0E4A"/>
    <w:multiLevelType w:val="multilevel"/>
    <w:tmpl w:val="B5588C5C"/>
    <w:lvl w:ilvl="0">
      <w:start w:val="1"/>
      <w:numFmt w:val="lowerRoman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297C4E"/>
    <w:multiLevelType w:val="multilevel"/>
    <w:tmpl w:val="08D2CE9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31242C"/>
    <w:multiLevelType w:val="multilevel"/>
    <w:tmpl w:val="D38ADE8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7E127E"/>
    <w:multiLevelType w:val="multilevel"/>
    <w:tmpl w:val="5150E83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092037"/>
    <w:multiLevelType w:val="multilevel"/>
    <w:tmpl w:val="2338625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13"/>
  </w:num>
  <w:num w:numId="5">
    <w:abstractNumId w:val="2"/>
  </w:num>
  <w:num w:numId="6">
    <w:abstractNumId w:val="16"/>
  </w:num>
  <w:num w:numId="7">
    <w:abstractNumId w:val="11"/>
  </w:num>
  <w:num w:numId="8">
    <w:abstractNumId w:val="9"/>
  </w:num>
  <w:num w:numId="9">
    <w:abstractNumId w:val="15"/>
  </w:num>
  <w:num w:numId="10">
    <w:abstractNumId w:val="7"/>
  </w:num>
  <w:num w:numId="11">
    <w:abstractNumId w:val="1"/>
  </w:num>
  <w:num w:numId="12">
    <w:abstractNumId w:val="17"/>
  </w:num>
  <w:num w:numId="13">
    <w:abstractNumId w:val="8"/>
  </w:num>
  <w:num w:numId="14">
    <w:abstractNumId w:val="0"/>
  </w:num>
  <w:num w:numId="15">
    <w:abstractNumId w:val="18"/>
  </w:num>
  <w:num w:numId="16">
    <w:abstractNumId w:val="14"/>
  </w:num>
  <w:num w:numId="17">
    <w:abstractNumId w:val="6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DA2"/>
    <w:rsid w:val="00002DBF"/>
    <w:rsid w:val="00006373"/>
    <w:rsid w:val="00007D21"/>
    <w:rsid w:val="00010F2E"/>
    <w:rsid w:val="0001564F"/>
    <w:rsid w:val="00020E54"/>
    <w:rsid w:val="00030F85"/>
    <w:rsid w:val="000342CE"/>
    <w:rsid w:val="00034D6F"/>
    <w:rsid w:val="00036D90"/>
    <w:rsid w:val="00043732"/>
    <w:rsid w:val="00044ED7"/>
    <w:rsid w:val="000524E5"/>
    <w:rsid w:val="000547ED"/>
    <w:rsid w:val="0005694B"/>
    <w:rsid w:val="00061D30"/>
    <w:rsid w:val="000631E9"/>
    <w:rsid w:val="000652A1"/>
    <w:rsid w:val="00066FD3"/>
    <w:rsid w:val="000677F4"/>
    <w:rsid w:val="00071459"/>
    <w:rsid w:val="000714B0"/>
    <w:rsid w:val="0007188F"/>
    <w:rsid w:val="00072820"/>
    <w:rsid w:val="0007724D"/>
    <w:rsid w:val="00077260"/>
    <w:rsid w:val="00080860"/>
    <w:rsid w:val="00084B22"/>
    <w:rsid w:val="00090EF0"/>
    <w:rsid w:val="00093DD6"/>
    <w:rsid w:val="0009639B"/>
    <w:rsid w:val="000A0B19"/>
    <w:rsid w:val="000A5F87"/>
    <w:rsid w:val="000B0B38"/>
    <w:rsid w:val="000B2BC5"/>
    <w:rsid w:val="000C10EC"/>
    <w:rsid w:val="000C1E31"/>
    <w:rsid w:val="000C3E29"/>
    <w:rsid w:val="000C4BFE"/>
    <w:rsid w:val="000C6EF0"/>
    <w:rsid w:val="000C7355"/>
    <w:rsid w:val="000D2991"/>
    <w:rsid w:val="000D29AC"/>
    <w:rsid w:val="000D4583"/>
    <w:rsid w:val="000D5A89"/>
    <w:rsid w:val="000D7BAF"/>
    <w:rsid w:val="000E78A9"/>
    <w:rsid w:val="000F0061"/>
    <w:rsid w:val="000F0B7D"/>
    <w:rsid w:val="000F4068"/>
    <w:rsid w:val="000F44E5"/>
    <w:rsid w:val="000F4D1E"/>
    <w:rsid w:val="000F5E5B"/>
    <w:rsid w:val="001010ED"/>
    <w:rsid w:val="00101D3D"/>
    <w:rsid w:val="00105D23"/>
    <w:rsid w:val="00105FF5"/>
    <w:rsid w:val="00113DCE"/>
    <w:rsid w:val="00116C10"/>
    <w:rsid w:val="00116F9A"/>
    <w:rsid w:val="001221AC"/>
    <w:rsid w:val="0012422A"/>
    <w:rsid w:val="00125D53"/>
    <w:rsid w:val="00126B80"/>
    <w:rsid w:val="00133AA0"/>
    <w:rsid w:val="00134421"/>
    <w:rsid w:val="00145BCB"/>
    <w:rsid w:val="00145DC9"/>
    <w:rsid w:val="00146C18"/>
    <w:rsid w:val="0015116E"/>
    <w:rsid w:val="00154707"/>
    <w:rsid w:val="001560E8"/>
    <w:rsid w:val="00156209"/>
    <w:rsid w:val="00163B76"/>
    <w:rsid w:val="00167218"/>
    <w:rsid w:val="00182004"/>
    <w:rsid w:val="001821FC"/>
    <w:rsid w:val="00182C33"/>
    <w:rsid w:val="00183240"/>
    <w:rsid w:val="001833D6"/>
    <w:rsid w:val="00183F3A"/>
    <w:rsid w:val="00190962"/>
    <w:rsid w:val="0019125C"/>
    <w:rsid w:val="001952F8"/>
    <w:rsid w:val="001977E1"/>
    <w:rsid w:val="00197969"/>
    <w:rsid w:val="001A1C82"/>
    <w:rsid w:val="001A2200"/>
    <w:rsid w:val="001A2EA2"/>
    <w:rsid w:val="001A3B73"/>
    <w:rsid w:val="001A4026"/>
    <w:rsid w:val="001A711F"/>
    <w:rsid w:val="001B159F"/>
    <w:rsid w:val="001B201A"/>
    <w:rsid w:val="001C0A26"/>
    <w:rsid w:val="001C213B"/>
    <w:rsid w:val="001C3096"/>
    <w:rsid w:val="001C7880"/>
    <w:rsid w:val="001D2394"/>
    <w:rsid w:val="001D312E"/>
    <w:rsid w:val="001D3C70"/>
    <w:rsid w:val="001D4DA5"/>
    <w:rsid w:val="001E3531"/>
    <w:rsid w:val="001F0FE2"/>
    <w:rsid w:val="001F2395"/>
    <w:rsid w:val="001F4F2A"/>
    <w:rsid w:val="00201287"/>
    <w:rsid w:val="002116D5"/>
    <w:rsid w:val="0021353F"/>
    <w:rsid w:val="00216DA8"/>
    <w:rsid w:val="00220331"/>
    <w:rsid w:val="00223460"/>
    <w:rsid w:val="00223A3A"/>
    <w:rsid w:val="00231283"/>
    <w:rsid w:val="0023311D"/>
    <w:rsid w:val="00233C60"/>
    <w:rsid w:val="00233D1B"/>
    <w:rsid w:val="00235178"/>
    <w:rsid w:val="00235CF1"/>
    <w:rsid w:val="00235F6A"/>
    <w:rsid w:val="002377CB"/>
    <w:rsid w:val="0024157B"/>
    <w:rsid w:val="00252B2D"/>
    <w:rsid w:val="00255842"/>
    <w:rsid w:val="00255B7D"/>
    <w:rsid w:val="00266EF2"/>
    <w:rsid w:val="0027215E"/>
    <w:rsid w:val="0027216D"/>
    <w:rsid w:val="00275730"/>
    <w:rsid w:val="002758B9"/>
    <w:rsid w:val="002815FD"/>
    <w:rsid w:val="002846B3"/>
    <w:rsid w:val="002858AF"/>
    <w:rsid w:val="00286A2E"/>
    <w:rsid w:val="00287CAF"/>
    <w:rsid w:val="00290CF2"/>
    <w:rsid w:val="002B1DAC"/>
    <w:rsid w:val="002B31D8"/>
    <w:rsid w:val="002B3E7A"/>
    <w:rsid w:val="002C0062"/>
    <w:rsid w:val="002C078E"/>
    <w:rsid w:val="002C1377"/>
    <w:rsid w:val="002C66A0"/>
    <w:rsid w:val="002C6CAF"/>
    <w:rsid w:val="002D0ED7"/>
    <w:rsid w:val="002D0FD4"/>
    <w:rsid w:val="002D3541"/>
    <w:rsid w:val="002D3DE9"/>
    <w:rsid w:val="002D4A83"/>
    <w:rsid w:val="002E6DA0"/>
    <w:rsid w:val="002F3648"/>
    <w:rsid w:val="002F6579"/>
    <w:rsid w:val="00300065"/>
    <w:rsid w:val="003164D5"/>
    <w:rsid w:val="00321DA3"/>
    <w:rsid w:val="00331058"/>
    <w:rsid w:val="003310AE"/>
    <w:rsid w:val="003366B4"/>
    <w:rsid w:val="00341121"/>
    <w:rsid w:val="0034190E"/>
    <w:rsid w:val="00343F26"/>
    <w:rsid w:val="00344DCD"/>
    <w:rsid w:val="00350B0C"/>
    <w:rsid w:val="0035278F"/>
    <w:rsid w:val="003557AA"/>
    <w:rsid w:val="00357916"/>
    <w:rsid w:val="00363D36"/>
    <w:rsid w:val="00365734"/>
    <w:rsid w:val="00365C97"/>
    <w:rsid w:val="00366583"/>
    <w:rsid w:val="00370F60"/>
    <w:rsid w:val="00372486"/>
    <w:rsid w:val="003747A1"/>
    <w:rsid w:val="003804E3"/>
    <w:rsid w:val="00380D17"/>
    <w:rsid w:val="0038372A"/>
    <w:rsid w:val="003866AB"/>
    <w:rsid w:val="00392329"/>
    <w:rsid w:val="00392DA5"/>
    <w:rsid w:val="003A5249"/>
    <w:rsid w:val="003B1457"/>
    <w:rsid w:val="003B1FA7"/>
    <w:rsid w:val="003B5C18"/>
    <w:rsid w:val="003B7DAA"/>
    <w:rsid w:val="003C5199"/>
    <w:rsid w:val="003C72A8"/>
    <w:rsid w:val="003D03F2"/>
    <w:rsid w:val="003D1214"/>
    <w:rsid w:val="003D246A"/>
    <w:rsid w:val="003D2DC9"/>
    <w:rsid w:val="003D7968"/>
    <w:rsid w:val="003E7838"/>
    <w:rsid w:val="003F686E"/>
    <w:rsid w:val="003F7B6A"/>
    <w:rsid w:val="00402A0D"/>
    <w:rsid w:val="00411A6C"/>
    <w:rsid w:val="004122CF"/>
    <w:rsid w:val="00413418"/>
    <w:rsid w:val="00415A60"/>
    <w:rsid w:val="004200AE"/>
    <w:rsid w:val="004216D9"/>
    <w:rsid w:val="004242A3"/>
    <w:rsid w:val="00432232"/>
    <w:rsid w:val="004329FB"/>
    <w:rsid w:val="00433DA4"/>
    <w:rsid w:val="00452D38"/>
    <w:rsid w:val="00455B42"/>
    <w:rsid w:val="0045605A"/>
    <w:rsid w:val="00456654"/>
    <w:rsid w:val="004631D1"/>
    <w:rsid w:val="004749E6"/>
    <w:rsid w:val="0047644E"/>
    <w:rsid w:val="0047675C"/>
    <w:rsid w:val="00480E69"/>
    <w:rsid w:val="00481E49"/>
    <w:rsid w:val="0048580C"/>
    <w:rsid w:val="004867BE"/>
    <w:rsid w:val="0049787B"/>
    <w:rsid w:val="004A0D0A"/>
    <w:rsid w:val="004A67C0"/>
    <w:rsid w:val="004B21BB"/>
    <w:rsid w:val="004B2A33"/>
    <w:rsid w:val="004B7FCF"/>
    <w:rsid w:val="004C0C11"/>
    <w:rsid w:val="004C7160"/>
    <w:rsid w:val="004D43E3"/>
    <w:rsid w:val="004E0F0A"/>
    <w:rsid w:val="004E174B"/>
    <w:rsid w:val="004E30FC"/>
    <w:rsid w:val="004E6CDF"/>
    <w:rsid w:val="004F2050"/>
    <w:rsid w:val="00501631"/>
    <w:rsid w:val="0050354B"/>
    <w:rsid w:val="00503E12"/>
    <w:rsid w:val="00504675"/>
    <w:rsid w:val="00504AC0"/>
    <w:rsid w:val="005109A3"/>
    <w:rsid w:val="005127B8"/>
    <w:rsid w:val="00516CEF"/>
    <w:rsid w:val="00516F7C"/>
    <w:rsid w:val="0052106C"/>
    <w:rsid w:val="0052308B"/>
    <w:rsid w:val="005248E2"/>
    <w:rsid w:val="005258C5"/>
    <w:rsid w:val="00531361"/>
    <w:rsid w:val="0053252C"/>
    <w:rsid w:val="00535C09"/>
    <w:rsid w:val="00537E1C"/>
    <w:rsid w:val="005502D1"/>
    <w:rsid w:val="00557C63"/>
    <w:rsid w:val="005622FD"/>
    <w:rsid w:val="00565E51"/>
    <w:rsid w:val="00572C0A"/>
    <w:rsid w:val="00572CA3"/>
    <w:rsid w:val="00574C35"/>
    <w:rsid w:val="00575F7D"/>
    <w:rsid w:val="005A34E7"/>
    <w:rsid w:val="005A53CC"/>
    <w:rsid w:val="005A60B0"/>
    <w:rsid w:val="005B0E79"/>
    <w:rsid w:val="005B455C"/>
    <w:rsid w:val="005C008C"/>
    <w:rsid w:val="005C0098"/>
    <w:rsid w:val="005C368F"/>
    <w:rsid w:val="005C56A3"/>
    <w:rsid w:val="005C5724"/>
    <w:rsid w:val="005C5ACE"/>
    <w:rsid w:val="005C7FC7"/>
    <w:rsid w:val="005D5A00"/>
    <w:rsid w:val="005D5DC5"/>
    <w:rsid w:val="005D6CD7"/>
    <w:rsid w:val="005E4957"/>
    <w:rsid w:val="005E4E84"/>
    <w:rsid w:val="005E6540"/>
    <w:rsid w:val="005F0D42"/>
    <w:rsid w:val="006003B0"/>
    <w:rsid w:val="006013EE"/>
    <w:rsid w:val="00601EB7"/>
    <w:rsid w:val="00605C33"/>
    <w:rsid w:val="00611989"/>
    <w:rsid w:val="00624159"/>
    <w:rsid w:val="00626EBB"/>
    <w:rsid w:val="006274FE"/>
    <w:rsid w:val="0063222A"/>
    <w:rsid w:val="00634C5C"/>
    <w:rsid w:val="00634D81"/>
    <w:rsid w:val="00636275"/>
    <w:rsid w:val="0064106C"/>
    <w:rsid w:val="00643EFF"/>
    <w:rsid w:val="0064458C"/>
    <w:rsid w:val="006457B7"/>
    <w:rsid w:val="00645B7D"/>
    <w:rsid w:val="00655770"/>
    <w:rsid w:val="00656BE7"/>
    <w:rsid w:val="00657F9A"/>
    <w:rsid w:val="00661DBF"/>
    <w:rsid w:val="00663028"/>
    <w:rsid w:val="00663DA2"/>
    <w:rsid w:val="006644DD"/>
    <w:rsid w:val="006704C1"/>
    <w:rsid w:val="006705DA"/>
    <w:rsid w:val="006722FD"/>
    <w:rsid w:val="006725CD"/>
    <w:rsid w:val="0067555C"/>
    <w:rsid w:val="006757DE"/>
    <w:rsid w:val="00683C6D"/>
    <w:rsid w:val="00685520"/>
    <w:rsid w:val="00686BCC"/>
    <w:rsid w:val="00687CEF"/>
    <w:rsid w:val="00690D89"/>
    <w:rsid w:val="006925C7"/>
    <w:rsid w:val="006944B8"/>
    <w:rsid w:val="00697949"/>
    <w:rsid w:val="006A0446"/>
    <w:rsid w:val="006A11CD"/>
    <w:rsid w:val="006A3363"/>
    <w:rsid w:val="006A3834"/>
    <w:rsid w:val="006A3A32"/>
    <w:rsid w:val="006A6115"/>
    <w:rsid w:val="006C2151"/>
    <w:rsid w:val="006C6B0D"/>
    <w:rsid w:val="006D2373"/>
    <w:rsid w:val="006D2886"/>
    <w:rsid w:val="006D2EDC"/>
    <w:rsid w:val="006D38DC"/>
    <w:rsid w:val="006D49F5"/>
    <w:rsid w:val="006D4A9B"/>
    <w:rsid w:val="006D55AF"/>
    <w:rsid w:val="006E0731"/>
    <w:rsid w:val="006E1831"/>
    <w:rsid w:val="006E325D"/>
    <w:rsid w:val="006E3B63"/>
    <w:rsid w:val="006E4AC3"/>
    <w:rsid w:val="006E60EE"/>
    <w:rsid w:val="006F36C9"/>
    <w:rsid w:val="006F7EB6"/>
    <w:rsid w:val="006F7EF8"/>
    <w:rsid w:val="00701FE2"/>
    <w:rsid w:val="0070201C"/>
    <w:rsid w:val="00702C65"/>
    <w:rsid w:val="007031BF"/>
    <w:rsid w:val="007043C1"/>
    <w:rsid w:val="0070668B"/>
    <w:rsid w:val="00711DDC"/>
    <w:rsid w:val="0071339F"/>
    <w:rsid w:val="0071342B"/>
    <w:rsid w:val="00714C0E"/>
    <w:rsid w:val="00715A38"/>
    <w:rsid w:val="00722676"/>
    <w:rsid w:val="00725635"/>
    <w:rsid w:val="00726BA0"/>
    <w:rsid w:val="0073323C"/>
    <w:rsid w:val="00735AAE"/>
    <w:rsid w:val="00741763"/>
    <w:rsid w:val="0074542A"/>
    <w:rsid w:val="00750876"/>
    <w:rsid w:val="007557A7"/>
    <w:rsid w:val="00762424"/>
    <w:rsid w:val="00762867"/>
    <w:rsid w:val="007644FE"/>
    <w:rsid w:val="00766877"/>
    <w:rsid w:val="00766EB1"/>
    <w:rsid w:val="00772B14"/>
    <w:rsid w:val="00774F04"/>
    <w:rsid w:val="00780987"/>
    <w:rsid w:val="00792CDA"/>
    <w:rsid w:val="007A0237"/>
    <w:rsid w:val="007A2512"/>
    <w:rsid w:val="007B4D92"/>
    <w:rsid w:val="007B7D8A"/>
    <w:rsid w:val="007C0CD2"/>
    <w:rsid w:val="007C2F40"/>
    <w:rsid w:val="007C4752"/>
    <w:rsid w:val="007C6996"/>
    <w:rsid w:val="007D2866"/>
    <w:rsid w:val="007D41A4"/>
    <w:rsid w:val="007D4856"/>
    <w:rsid w:val="007D694E"/>
    <w:rsid w:val="007D7F37"/>
    <w:rsid w:val="007E1E11"/>
    <w:rsid w:val="007E1E7D"/>
    <w:rsid w:val="007F7A51"/>
    <w:rsid w:val="0080120C"/>
    <w:rsid w:val="008041A6"/>
    <w:rsid w:val="00810E36"/>
    <w:rsid w:val="00814383"/>
    <w:rsid w:val="00814770"/>
    <w:rsid w:val="0081539C"/>
    <w:rsid w:val="00817104"/>
    <w:rsid w:val="008171CF"/>
    <w:rsid w:val="00820699"/>
    <w:rsid w:val="00820EBA"/>
    <w:rsid w:val="00821157"/>
    <w:rsid w:val="00821346"/>
    <w:rsid w:val="00821C9D"/>
    <w:rsid w:val="00822BBF"/>
    <w:rsid w:val="00824275"/>
    <w:rsid w:val="00825B5D"/>
    <w:rsid w:val="00830573"/>
    <w:rsid w:val="00834226"/>
    <w:rsid w:val="00835702"/>
    <w:rsid w:val="00835B45"/>
    <w:rsid w:val="0084456B"/>
    <w:rsid w:val="00845893"/>
    <w:rsid w:val="008458A4"/>
    <w:rsid w:val="00850BAE"/>
    <w:rsid w:val="00852571"/>
    <w:rsid w:val="00854DAA"/>
    <w:rsid w:val="00857234"/>
    <w:rsid w:val="00860B0C"/>
    <w:rsid w:val="008612F8"/>
    <w:rsid w:val="008615C0"/>
    <w:rsid w:val="00864C7D"/>
    <w:rsid w:val="00866047"/>
    <w:rsid w:val="008669D9"/>
    <w:rsid w:val="008672F2"/>
    <w:rsid w:val="00872827"/>
    <w:rsid w:val="00874AEE"/>
    <w:rsid w:val="0087599C"/>
    <w:rsid w:val="00882D37"/>
    <w:rsid w:val="00882FBD"/>
    <w:rsid w:val="00883731"/>
    <w:rsid w:val="00892292"/>
    <w:rsid w:val="00894730"/>
    <w:rsid w:val="008A02F7"/>
    <w:rsid w:val="008A13F7"/>
    <w:rsid w:val="008A1FE2"/>
    <w:rsid w:val="008A3A78"/>
    <w:rsid w:val="008A3BA7"/>
    <w:rsid w:val="008A6E8A"/>
    <w:rsid w:val="008A6F57"/>
    <w:rsid w:val="008B4598"/>
    <w:rsid w:val="008C0866"/>
    <w:rsid w:val="008C7888"/>
    <w:rsid w:val="008D321E"/>
    <w:rsid w:val="008E3A71"/>
    <w:rsid w:val="008F20B8"/>
    <w:rsid w:val="008F3192"/>
    <w:rsid w:val="00914BCB"/>
    <w:rsid w:val="00915C6A"/>
    <w:rsid w:val="00917283"/>
    <w:rsid w:val="00921649"/>
    <w:rsid w:val="009242DA"/>
    <w:rsid w:val="009262C2"/>
    <w:rsid w:val="009305E7"/>
    <w:rsid w:val="009320BF"/>
    <w:rsid w:val="00935F1C"/>
    <w:rsid w:val="00936631"/>
    <w:rsid w:val="009375D0"/>
    <w:rsid w:val="0094226E"/>
    <w:rsid w:val="0094524D"/>
    <w:rsid w:val="00946BA2"/>
    <w:rsid w:val="00950121"/>
    <w:rsid w:val="009508AA"/>
    <w:rsid w:val="00952CE2"/>
    <w:rsid w:val="009539EB"/>
    <w:rsid w:val="00972609"/>
    <w:rsid w:val="00973648"/>
    <w:rsid w:val="009754B0"/>
    <w:rsid w:val="0097677E"/>
    <w:rsid w:val="00976AF7"/>
    <w:rsid w:val="009801A8"/>
    <w:rsid w:val="009817C2"/>
    <w:rsid w:val="00984CC8"/>
    <w:rsid w:val="0098735E"/>
    <w:rsid w:val="00991094"/>
    <w:rsid w:val="00991400"/>
    <w:rsid w:val="0099209B"/>
    <w:rsid w:val="00994A36"/>
    <w:rsid w:val="00996C77"/>
    <w:rsid w:val="009A266B"/>
    <w:rsid w:val="009A3014"/>
    <w:rsid w:val="009A40C7"/>
    <w:rsid w:val="009A4289"/>
    <w:rsid w:val="009A460A"/>
    <w:rsid w:val="009A6518"/>
    <w:rsid w:val="009C02DF"/>
    <w:rsid w:val="009C1A49"/>
    <w:rsid w:val="009C2A43"/>
    <w:rsid w:val="009C3BFF"/>
    <w:rsid w:val="009C3CB2"/>
    <w:rsid w:val="009C40C7"/>
    <w:rsid w:val="009C584D"/>
    <w:rsid w:val="009C6403"/>
    <w:rsid w:val="009D05C8"/>
    <w:rsid w:val="009D0E77"/>
    <w:rsid w:val="009D542D"/>
    <w:rsid w:val="009D74CB"/>
    <w:rsid w:val="009E1A6E"/>
    <w:rsid w:val="009F0EE7"/>
    <w:rsid w:val="009F14A3"/>
    <w:rsid w:val="009F3091"/>
    <w:rsid w:val="009F6385"/>
    <w:rsid w:val="00A017C7"/>
    <w:rsid w:val="00A023BF"/>
    <w:rsid w:val="00A032A3"/>
    <w:rsid w:val="00A034B6"/>
    <w:rsid w:val="00A03BFA"/>
    <w:rsid w:val="00A05C2C"/>
    <w:rsid w:val="00A12BA6"/>
    <w:rsid w:val="00A1304B"/>
    <w:rsid w:val="00A138B0"/>
    <w:rsid w:val="00A23CC7"/>
    <w:rsid w:val="00A23E18"/>
    <w:rsid w:val="00A24EB5"/>
    <w:rsid w:val="00A25E99"/>
    <w:rsid w:val="00A311E7"/>
    <w:rsid w:val="00A3756B"/>
    <w:rsid w:val="00A40FA2"/>
    <w:rsid w:val="00A42FFF"/>
    <w:rsid w:val="00A609FA"/>
    <w:rsid w:val="00A75B13"/>
    <w:rsid w:val="00A7631C"/>
    <w:rsid w:val="00A7680C"/>
    <w:rsid w:val="00A77C1E"/>
    <w:rsid w:val="00A85D12"/>
    <w:rsid w:val="00A86A02"/>
    <w:rsid w:val="00A86DFB"/>
    <w:rsid w:val="00A91BDA"/>
    <w:rsid w:val="00A925F4"/>
    <w:rsid w:val="00A93611"/>
    <w:rsid w:val="00A93B46"/>
    <w:rsid w:val="00AA20B3"/>
    <w:rsid w:val="00AA4832"/>
    <w:rsid w:val="00AA53BC"/>
    <w:rsid w:val="00AA5473"/>
    <w:rsid w:val="00AB45F8"/>
    <w:rsid w:val="00AB4F29"/>
    <w:rsid w:val="00AB5151"/>
    <w:rsid w:val="00AB7BD2"/>
    <w:rsid w:val="00AC0536"/>
    <w:rsid w:val="00AC0748"/>
    <w:rsid w:val="00AC0DEF"/>
    <w:rsid w:val="00AC0EED"/>
    <w:rsid w:val="00AD03E8"/>
    <w:rsid w:val="00AE0AFC"/>
    <w:rsid w:val="00AE0C22"/>
    <w:rsid w:val="00AE3B77"/>
    <w:rsid w:val="00AE4628"/>
    <w:rsid w:val="00AE7396"/>
    <w:rsid w:val="00AF1095"/>
    <w:rsid w:val="00AF1550"/>
    <w:rsid w:val="00AF1C37"/>
    <w:rsid w:val="00AF1CD2"/>
    <w:rsid w:val="00AF221B"/>
    <w:rsid w:val="00AF2D4D"/>
    <w:rsid w:val="00B0001B"/>
    <w:rsid w:val="00B002ED"/>
    <w:rsid w:val="00B02A9C"/>
    <w:rsid w:val="00B043D7"/>
    <w:rsid w:val="00B04558"/>
    <w:rsid w:val="00B13604"/>
    <w:rsid w:val="00B17A97"/>
    <w:rsid w:val="00B26AB6"/>
    <w:rsid w:val="00B319CD"/>
    <w:rsid w:val="00B337EC"/>
    <w:rsid w:val="00B33EE0"/>
    <w:rsid w:val="00B353CE"/>
    <w:rsid w:val="00B43B4F"/>
    <w:rsid w:val="00B4799F"/>
    <w:rsid w:val="00B50233"/>
    <w:rsid w:val="00B62F89"/>
    <w:rsid w:val="00B703AA"/>
    <w:rsid w:val="00B70749"/>
    <w:rsid w:val="00B70FD1"/>
    <w:rsid w:val="00B72848"/>
    <w:rsid w:val="00B7456D"/>
    <w:rsid w:val="00B77F85"/>
    <w:rsid w:val="00B8279D"/>
    <w:rsid w:val="00B8529E"/>
    <w:rsid w:val="00B91A26"/>
    <w:rsid w:val="00B9273E"/>
    <w:rsid w:val="00B932CE"/>
    <w:rsid w:val="00B9426C"/>
    <w:rsid w:val="00BA33EA"/>
    <w:rsid w:val="00BA73BB"/>
    <w:rsid w:val="00BB2058"/>
    <w:rsid w:val="00BC7A88"/>
    <w:rsid w:val="00BC7C35"/>
    <w:rsid w:val="00BD1276"/>
    <w:rsid w:val="00BD2A51"/>
    <w:rsid w:val="00BD407D"/>
    <w:rsid w:val="00BD4621"/>
    <w:rsid w:val="00BD5762"/>
    <w:rsid w:val="00BD5E54"/>
    <w:rsid w:val="00BD6985"/>
    <w:rsid w:val="00BD6C5B"/>
    <w:rsid w:val="00BE0900"/>
    <w:rsid w:val="00BE1448"/>
    <w:rsid w:val="00BE1D3D"/>
    <w:rsid w:val="00BF4006"/>
    <w:rsid w:val="00C04627"/>
    <w:rsid w:val="00C17B30"/>
    <w:rsid w:val="00C21847"/>
    <w:rsid w:val="00C24B91"/>
    <w:rsid w:val="00C26C19"/>
    <w:rsid w:val="00C26DCD"/>
    <w:rsid w:val="00C30525"/>
    <w:rsid w:val="00C31401"/>
    <w:rsid w:val="00C32914"/>
    <w:rsid w:val="00C3316D"/>
    <w:rsid w:val="00C34D07"/>
    <w:rsid w:val="00C43235"/>
    <w:rsid w:val="00C52A4B"/>
    <w:rsid w:val="00C570CB"/>
    <w:rsid w:val="00C70E6A"/>
    <w:rsid w:val="00C7188E"/>
    <w:rsid w:val="00C74FB8"/>
    <w:rsid w:val="00C76DBA"/>
    <w:rsid w:val="00C84602"/>
    <w:rsid w:val="00C84ECD"/>
    <w:rsid w:val="00C91982"/>
    <w:rsid w:val="00C94949"/>
    <w:rsid w:val="00C94CE5"/>
    <w:rsid w:val="00C94E6A"/>
    <w:rsid w:val="00C964D5"/>
    <w:rsid w:val="00CA2090"/>
    <w:rsid w:val="00CA51F9"/>
    <w:rsid w:val="00CA551D"/>
    <w:rsid w:val="00CA6F00"/>
    <w:rsid w:val="00CA7D42"/>
    <w:rsid w:val="00CB0164"/>
    <w:rsid w:val="00CB0F22"/>
    <w:rsid w:val="00CB1268"/>
    <w:rsid w:val="00CB31D0"/>
    <w:rsid w:val="00CB525B"/>
    <w:rsid w:val="00CC430D"/>
    <w:rsid w:val="00CC5F05"/>
    <w:rsid w:val="00CC6BC2"/>
    <w:rsid w:val="00CD1F86"/>
    <w:rsid w:val="00CD5D20"/>
    <w:rsid w:val="00CE0E1D"/>
    <w:rsid w:val="00CE20C0"/>
    <w:rsid w:val="00CE3C75"/>
    <w:rsid w:val="00CE6E33"/>
    <w:rsid w:val="00CE70C8"/>
    <w:rsid w:val="00CF135D"/>
    <w:rsid w:val="00CF2540"/>
    <w:rsid w:val="00CF2917"/>
    <w:rsid w:val="00CF293F"/>
    <w:rsid w:val="00CF5CA9"/>
    <w:rsid w:val="00D02F8D"/>
    <w:rsid w:val="00D07F61"/>
    <w:rsid w:val="00D16047"/>
    <w:rsid w:val="00D17AEC"/>
    <w:rsid w:val="00D250D2"/>
    <w:rsid w:val="00D25F1A"/>
    <w:rsid w:val="00D26811"/>
    <w:rsid w:val="00D32ADC"/>
    <w:rsid w:val="00D32B67"/>
    <w:rsid w:val="00D32E81"/>
    <w:rsid w:val="00D37660"/>
    <w:rsid w:val="00D418C1"/>
    <w:rsid w:val="00D43EB1"/>
    <w:rsid w:val="00D44A83"/>
    <w:rsid w:val="00D473A2"/>
    <w:rsid w:val="00D47AD4"/>
    <w:rsid w:val="00D501A5"/>
    <w:rsid w:val="00D503E1"/>
    <w:rsid w:val="00D52A25"/>
    <w:rsid w:val="00D55A15"/>
    <w:rsid w:val="00D5651B"/>
    <w:rsid w:val="00D573BE"/>
    <w:rsid w:val="00D62245"/>
    <w:rsid w:val="00D66119"/>
    <w:rsid w:val="00D67513"/>
    <w:rsid w:val="00D7231F"/>
    <w:rsid w:val="00D73F9E"/>
    <w:rsid w:val="00D75CE1"/>
    <w:rsid w:val="00D76CCA"/>
    <w:rsid w:val="00D77E69"/>
    <w:rsid w:val="00D83713"/>
    <w:rsid w:val="00D974E1"/>
    <w:rsid w:val="00DA2E35"/>
    <w:rsid w:val="00DA3FA7"/>
    <w:rsid w:val="00DA48CF"/>
    <w:rsid w:val="00DA7518"/>
    <w:rsid w:val="00DB09B2"/>
    <w:rsid w:val="00DB2C76"/>
    <w:rsid w:val="00DC1E8D"/>
    <w:rsid w:val="00DD07E7"/>
    <w:rsid w:val="00DD1D56"/>
    <w:rsid w:val="00DD2800"/>
    <w:rsid w:val="00DD552E"/>
    <w:rsid w:val="00DD626B"/>
    <w:rsid w:val="00DE1195"/>
    <w:rsid w:val="00DE1352"/>
    <w:rsid w:val="00DE2BED"/>
    <w:rsid w:val="00DE4D9E"/>
    <w:rsid w:val="00DE73C2"/>
    <w:rsid w:val="00DF0B90"/>
    <w:rsid w:val="00DF112C"/>
    <w:rsid w:val="00DF4CD3"/>
    <w:rsid w:val="00E0225A"/>
    <w:rsid w:val="00E0403E"/>
    <w:rsid w:val="00E123FF"/>
    <w:rsid w:val="00E1243D"/>
    <w:rsid w:val="00E137FC"/>
    <w:rsid w:val="00E14E66"/>
    <w:rsid w:val="00E17168"/>
    <w:rsid w:val="00E22767"/>
    <w:rsid w:val="00E31546"/>
    <w:rsid w:val="00E36632"/>
    <w:rsid w:val="00E407EC"/>
    <w:rsid w:val="00E41A86"/>
    <w:rsid w:val="00E472E4"/>
    <w:rsid w:val="00E53F84"/>
    <w:rsid w:val="00E54DB6"/>
    <w:rsid w:val="00E579F3"/>
    <w:rsid w:val="00E57D51"/>
    <w:rsid w:val="00E65C93"/>
    <w:rsid w:val="00E768D8"/>
    <w:rsid w:val="00E82F0B"/>
    <w:rsid w:val="00E83CE7"/>
    <w:rsid w:val="00E84DFF"/>
    <w:rsid w:val="00E854EB"/>
    <w:rsid w:val="00E85589"/>
    <w:rsid w:val="00E90FFA"/>
    <w:rsid w:val="00EA331A"/>
    <w:rsid w:val="00EA36F1"/>
    <w:rsid w:val="00EA7B61"/>
    <w:rsid w:val="00EC1351"/>
    <w:rsid w:val="00EC209F"/>
    <w:rsid w:val="00EC396A"/>
    <w:rsid w:val="00EC5E65"/>
    <w:rsid w:val="00EC7391"/>
    <w:rsid w:val="00ED0D62"/>
    <w:rsid w:val="00ED1ACD"/>
    <w:rsid w:val="00ED3080"/>
    <w:rsid w:val="00ED5A97"/>
    <w:rsid w:val="00EE6577"/>
    <w:rsid w:val="00EE7D07"/>
    <w:rsid w:val="00EF3219"/>
    <w:rsid w:val="00EF585B"/>
    <w:rsid w:val="00EF7651"/>
    <w:rsid w:val="00F00434"/>
    <w:rsid w:val="00F027A2"/>
    <w:rsid w:val="00F073AE"/>
    <w:rsid w:val="00F0753B"/>
    <w:rsid w:val="00F13FAE"/>
    <w:rsid w:val="00F1770D"/>
    <w:rsid w:val="00F2130E"/>
    <w:rsid w:val="00F23343"/>
    <w:rsid w:val="00F25342"/>
    <w:rsid w:val="00F25962"/>
    <w:rsid w:val="00F30EA7"/>
    <w:rsid w:val="00F32D9B"/>
    <w:rsid w:val="00F34B92"/>
    <w:rsid w:val="00F3641B"/>
    <w:rsid w:val="00F41460"/>
    <w:rsid w:val="00F4468B"/>
    <w:rsid w:val="00F446C5"/>
    <w:rsid w:val="00F506A4"/>
    <w:rsid w:val="00F5258A"/>
    <w:rsid w:val="00F53A73"/>
    <w:rsid w:val="00F53D35"/>
    <w:rsid w:val="00F54421"/>
    <w:rsid w:val="00F55985"/>
    <w:rsid w:val="00F63263"/>
    <w:rsid w:val="00F64035"/>
    <w:rsid w:val="00F658D8"/>
    <w:rsid w:val="00F72E92"/>
    <w:rsid w:val="00F73911"/>
    <w:rsid w:val="00F84C48"/>
    <w:rsid w:val="00F90F75"/>
    <w:rsid w:val="00F9543C"/>
    <w:rsid w:val="00F95ED8"/>
    <w:rsid w:val="00FA1CC0"/>
    <w:rsid w:val="00FA29A9"/>
    <w:rsid w:val="00FA6959"/>
    <w:rsid w:val="00FB0CA2"/>
    <w:rsid w:val="00FB1E12"/>
    <w:rsid w:val="00FC36BC"/>
    <w:rsid w:val="00FD39FF"/>
    <w:rsid w:val="00FE2952"/>
    <w:rsid w:val="00FE4470"/>
    <w:rsid w:val="00FF3105"/>
    <w:rsid w:val="00FF525B"/>
    <w:rsid w:val="00FF60B5"/>
    <w:rsid w:val="00FF7450"/>
    <w:rsid w:val="02891E52"/>
    <w:rsid w:val="0A240A7B"/>
    <w:rsid w:val="0B1E9F03"/>
    <w:rsid w:val="114993EA"/>
    <w:rsid w:val="221EAECA"/>
    <w:rsid w:val="36E16B9C"/>
    <w:rsid w:val="3D00F5A8"/>
    <w:rsid w:val="422CED10"/>
    <w:rsid w:val="42C8EAA6"/>
    <w:rsid w:val="49FBCBD7"/>
    <w:rsid w:val="592E0F1E"/>
    <w:rsid w:val="5E51272A"/>
    <w:rsid w:val="6C0BD265"/>
    <w:rsid w:val="7B1667E9"/>
    <w:rsid w:val="7F22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63B528"/>
  <w15:docId w15:val="{7BB96F77-3301-41D8-8E29-3A8F458E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63DA2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63DA2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sid w:val="00663DA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DefaultParagraphFont"/>
    <w:link w:val="Bodytext30"/>
    <w:rsid w:val="00663DA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sid w:val="00663DA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NotBold">
    <w:name w:val="Body text (3) + Not Bold"/>
    <w:basedOn w:val="Bodytext3"/>
    <w:rsid w:val="00663DA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 w:eastAsia="hy-AM" w:bidi="hy-AM"/>
    </w:rPr>
  </w:style>
  <w:style w:type="paragraph" w:customStyle="1" w:styleId="Heading10">
    <w:name w:val="Heading #1"/>
    <w:basedOn w:val="Normal"/>
    <w:link w:val="Heading1"/>
    <w:rsid w:val="00663DA2"/>
    <w:pPr>
      <w:shd w:val="clear" w:color="auto" w:fill="FFFFFF"/>
      <w:spacing w:after="120" w:line="0" w:lineRule="atLeast"/>
      <w:jc w:val="right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30">
    <w:name w:val="Body text (3)"/>
    <w:basedOn w:val="Normal"/>
    <w:link w:val="Bodytext3"/>
    <w:rsid w:val="00663DA2"/>
    <w:pPr>
      <w:shd w:val="clear" w:color="auto" w:fill="FFFFFF"/>
      <w:spacing w:before="120" w:after="300" w:line="360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rsid w:val="00663DA2"/>
    <w:pPr>
      <w:shd w:val="clear" w:color="auto" w:fill="FFFFFF"/>
      <w:spacing w:before="300" w:after="300" w:line="360" w:lineRule="exact"/>
      <w:ind w:hanging="760"/>
      <w:jc w:val="both"/>
    </w:pPr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uiPriority w:val="59"/>
    <w:rsid w:val="00105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6C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C10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D29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9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991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9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991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A034B6"/>
    <w:pPr>
      <w:widowControl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954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43C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954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43C"/>
    <w:rPr>
      <w:color w:val="000000"/>
    </w:rPr>
  </w:style>
  <w:style w:type="paragraph" w:styleId="ListParagraph">
    <w:name w:val="List Paragraph"/>
    <w:basedOn w:val="Normal"/>
    <w:uiPriority w:val="34"/>
    <w:qFormat/>
    <w:rsid w:val="0081477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3F390-C174-4077-9B71-21AC09A6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14</Pages>
  <Words>4152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Matthews, Tom (CTIS)</dc:creator>
  <cp:keywords>https:/mul2-mfa.gov.am/tasks/246726/oneclick/Arm-Swiss_ARM.docx?token=125ce1baab321e65f2224c671451985a</cp:keywords>
  <cp:lastModifiedBy>MFA</cp:lastModifiedBy>
  <cp:revision>72</cp:revision>
  <cp:lastPrinted>2021-09-03T13:10:00Z</cp:lastPrinted>
  <dcterms:created xsi:type="dcterms:W3CDTF">2021-03-31T10:01:00Z</dcterms:created>
  <dcterms:modified xsi:type="dcterms:W3CDTF">2023-09-18T07:29:00Z</dcterms:modified>
</cp:coreProperties>
</file>