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3C109" w14:textId="5F116C60" w:rsidR="00CE3A1F" w:rsidRDefault="00FD2CAC" w:rsidP="00CE3A1F">
      <w:pPr>
        <w:pStyle w:val="Heading20"/>
        <w:shd w:val="clear" w:color="auto" w:fill="auto"/>
        <w:spacing w:before="0" w:after="0" w:line="276" w:lineRule="auto"/>
        <w:ind w:right="-8"/>
        <w:outlineLvl w:val="9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Համաձայնագիր</w:t>
      </w:r>
    </w:p>
    <w:p w14:paraId="3A777B30" w14:textId="77777777" w:rsidR="00CE3A1F" w:rsidRDefault="00CE3A1F" w:rsidP="00CE3A1F">
      <w:pPr>
        <w:pStyle w:val="Heading20"/>
        <w:shd w:val="clear" w:color="auto" w:fill="auto"/>
        <w:spacing w:before="0" w:after="0" w:line="276" w:lineRule="auto"/>
        <w:ind w:right="-8"/>
        <w:outlineLvl w:val="9"/>
        <w:rPr>
          <w:rFonts w:ascii="GHEA Grapalat" w:hAnsi="GHEA Grapalat"/>
          <w:sz w:val="24"/>
          <w:szCs w:val="24"/>
        </w:rPr>
      </w:pPr>
    </w:p>
    <w:p w14:paraId="2858A081" w14:textId="0096CF4F" w:rsidR="00FD2CAC" w:rsidRPr="002D35A4" w:rsidRDefault="00FD2CAC" w:rsidP="00CE3A1F">
      <w:pPr>
        <w:pStyle w:val="Heading20"/>
        <w:shd w:val="clear" w:color="auto" w:fill="auto"/>
        <w:spacing w:before="0" w:after="0" w:line="276" w:lineRule="auto"/>
        <w:ind w:right="-8"/>
        <w:outlineLvl w:val="9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 </w:t>
      </w:r>
      <w:r w:rsidR="008E4194" w:rsidRPr="002D35A4">
        <w:rPr>
          <w:rFonts w:ascii="GHEA Grapalat" w:hAnsi="GHEA Grapalat"/>
          <w:sz w:val="24"/>
          <w:szCs w:val="24"/>
        </w:rPr>
        <w:t>Հայաստանի Հանրապետության</w:t>
      </w:r>
      <w:r w:rsidR="00F92B4A" w:rsidRPr="002D35A4">
        <w:rPr>
          <w:rFonts w:ascii="GHEA Grapalat" w:hAnsi="GHEA Grapalat"/>
          <w:sz w:val="24"/>
          <w:szCs w:val="24"/>
        </w:rPr>
        <w:t xml:space="preserve"> </w:t>
      </w:r>
      <w:r w:rsidR="002D35A4" w:rsidRPr="002D35A4">
        <w:rPr>
          <w:rFonts w:ascii="GHEA Grapalat" w:hAnsi="GHEA Grapalat"/>
          <w:sz w:val="24"/>
          <w:szCs w:val="24"/>
        </w:rPr>
        <w:t>և</w:t>
      </w:r>
      <w:r w:rsidR="00F92B4A" w:rsidRPr="002D35A4">
        <w:rPr>
          <w:rFonts w:ascii="GHEA Grapalat" w:hAnsi="GHEA Grapalat"/>
          <w:sz w:val="24"/>
          <w:szCs w:val="24"/>
        </w:rPr>
        <w:t xml:space="preserve"> </w:t>
      </w:r>
      <w:r w:rsidR="008E4194" w:rsidRPr="002D35A4">
        <w:rPr>
          <w:rFonts w:ascii="GHEA Grapalat" w:hAnsi="GHEA Grapalat"/>
          <w:sz w:val="24"/>
          <w:szCs w:val="24"/>
        </w:rPr>
        <w:t>Վրաստանի</w:t>
      </w:r>
      <w:r w:rsidRPr="002D35A4">
        <w:rPr>
          <w:rFonts w:ascii="GHEA Grapalat" w:hAnsi="GHEA Grapalat"/>
          <w:sz w:val="24"/>
          <w:szCs w:val="24"/>
        </w:rPr>
        <w:t xml:space="preserve"> միջ</w:t>
      </w:r>
      <w:r w:rsidR="002D35A4" w:rsidRPr="002D35A4">
        <w:rPr>
          <w:rFonts w:ascii="GHEA Grapalat" w:hAnsi="GHEA Grapalat"/>
          <w:sz w:val="24"/>
          <w:szCs w:val="24"/>
        </w:rPr>
        <w:t>և</w:t>
      </w:r>
      <w:r w:rsidR="00112A47" w:rsidRPr="002D35A4">
        <w:rPr>
          <w:rFonts w:ascii="GHEA Grapalat" w:hAnsi="GHEA Grapalat"/>
          <w:sz w:val="24"/>
          <w:szCs w:val="24"/>
        </w:rPr>
        <w:br/>
      </w:r>
      <w:r w:rsidRPr="002D35A4">
        <w:rPr>
          <w:rFonts w:ascii="GHEA Grapalat" w:hAnsi="GHEA Grapalat"/>
          <w:sz w:val="24"/>
          <w:szCs w:val="24"/>
        </w:rPr>
        <w:t xml:space="preserve">երկու պետությունների քաղաքացիների համար </w:t>
      </w:r>
      <w:r w:rsidR="00B14870" w:rsidRPr="00B14870">
        <w:rPr>
          <w:rFonts w:ascii="GHEA Grapalat" w:hAnsi="GHEA Grapalat"/>
          <w:sz w:val="24"/>
          <w:szCs w:val="24"/>
        </w:rPr>
        <w:t xml:space="preserve">փոխադարձ </w:t>
      </w:r>
      <w:r w:rsidRPr="002D35A4">
        <w:rPr>
          <w:rFonts w:ascii="GHEA Grapalat" w:hAnsi="GHEA Grapalat"/>
          <w:sz w:val="24"/>
          <w:szCs w:val="24"/>
        </w:rPr>
        <w:t>առանց մուտքի արտոնագր</w:t>
      </w:r>
      <w:r w:rsidR="007E4510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 xml:space="preserve"> ճա</w:t>
      </w:r>
      <w:r w:rsidR="007E4510" w:rsidRPr="002D35A4">
        <w:rPr>
          <w:rFonts w:ascii="GHEA Grapalat" w:hAnsi="GHEA Grapalat"/>
          <w:sz w:val="24"/>
          <w:szCs w:val="24"/>
        </w:rPr>
        <w:t>մփ</w:t>
      </w:r>
      <w:r w:rsidRPr="002D35A4">
        <w:rPr>
          <w:rFonts w:ascii="GHEA Grapalat" w:hAnsi="GHEA Grapalat"/>
          <w:sz w:val="24"/>
          <w:szCs w:val="24"/>
        </w:rPr>
        <w:t>որդելու մասին</w:t>
      </w:r>
    </w:p>
    <w:p w14:paraId="6B124C3A" w14:textId="77777777" w:rsidR="00FD2CAC" w:rsidRPr="002D35A4" w:rsidRDefault="00FD2CAC" w:rsidP="007306F3">
      <w:pPr>
        <w:pStyle w:val="Heading20"/>
        <w:shd w:val="clear" w:color="auto" w:fill="auto"/>
        <w:spacing w:before="0" w:after="160" w:line="360" w:lineRule="auto"/>
        <w:ind w:right="200"/>
        <w:jc w:val="both"/>
        <w:outlineLvl w:val="9"/>
        <w:rPr>
          <w:rFonts w:ascii="GHEA Grapalat" w:hAnsi="GHEA Grapalat"/>
          <w:sz w:val="24"/>
          <w:szCs w:val="24"/>
        </w:rPr>
      </w:pPr>
    </w:p>
    <w:p w14:paraId="38034555" w14:textId="24F02434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Հայաստանի </w:t>
      </w:r>
      <w:r w:rsidR="009C5826">
        <w:rPr>
          <w:rFonts w:ascii="GHEA Grapalat" w:hAnsi="GHEA Grapalat"/>
          <w:sz w:val="24"/>
          <w:szCs w:val="24"/>
        </w:rPr>
        <w:t>Հանրապետությունը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8E4194" w:rsidRPr="002D35A4">
        <w:rPr>
          <w:rFonts w:ascii="GHEA Grapalat" w:hAnsi="GHEA Grapalat"/>
          <w:sz w:val="24"/>
          <w:szCs w:val="24"/>
        </w:rPr>
        <w:t xml:space="preserve">և </w:t>
      </w:r>
      <w:r w:rsidR="009C5826">
        <w:rPr>
          <w:rFonts w:ascii="GHEA Grapalat" w:hAnsi="GHEA Grapalat"/>
          <w:sz w:val="24"/>
          <w:szCs w:val="24"/>
        </w:rPr>
        <w:t>Վրաստանը</w:t>
      </w:r>
      <w:r w:rsidR="002D6386" w:rsidRPr="002D35A4">
        <w:rPr>
          <w:rFonts w:ascii="GHEA Grapalat" w:hAnsi="GHEA Grapalat"/>
          <w:sz w:val="24"/>
          <w:szCs w:val="24"/>
        </w:rPr>
        <w:t xml:space="preserve">, </w:t>
      </w:r>
      <w:r w:rsidRPr="002D35A4">
        <w:rPr>
          <w:rFonts w:ascii="GHEA Grapalat" w:hAnsi="GHEA Grapalat"/>
          <w:sz w:val="24"/>
          <w:szCs w:val="24"/>
        </w:rPr>
        <w:t>այսուհետ՝ Կողմեր,</w:t>
      </w:r>
    </w:p>
    <w:p w14:paraId="708795E2" w14:textId="0B706F80" w:rsidR="00FD2CAC" w:rsidRPr="002D35A4" w:rsidRDefault="00681AA0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առաջնորդվելով </w:t>
      </w:r>
      <w:r w:rsidR="00FD2CAC" w:rsidRPr="002D35A4">
        <w:rPr>
          <w:rFonts w:ascii="GHEA Grapalat" w:hAnsi="GHEA Grapalat"/>
          <w:sz w:val="24"/>
          <w:szCs w:val="24"/>
        </w:rPr>
        <w:t xml:space="preserve">երկու պետությունների </w:t>
      </w:r>
      <w:r w:rsidR="002D35A4">
        <w:rPr>
          <w:rFonts w:ascii="GHEA Grapalat" w:hAnsi="GHEA Grapalat"/>
          <w:sz w:val="24"/>
          <w:szCs w:val="24"/>
        </w:rPr>
        <w:t>և</w:t>
      </w:r>
      <w:r w:rsidR="00FD2CAC" w:rsidRPr="002D35A4">
        <w:rPr>
          <w:rFonts w:ascii="GHEA Grapalat" w:hAnsi="GHEA Grapalat"/>
          <w:sz w:val="24"/>
          <w:szCs w:val="24"/>
        </w:rPr>
        <w:t xml:space="preserve"> իրենց ժողովուրդների </w:t>
      </w:r>
      <w:r w:rsidR="002D35A4">
        <w:rPr>
          <w:rFonts w:ascii="GHEA Grapalat" w:hAnsi="GHEA Grapalat"/>
          <w:sz w:val="24"/>
          <w:szCs w:val="24"/>
        </w:rPr>
        <w:t>միջև</w:t>
      </w:r>
      <w:r w:rsidR="00FD2CAC" w:rsidRPr="002D35A4">
        <w:rPr>
          <w:rFonts w:ascii="GHEA Grapalat" w:hAnsi="GHEA Grapalat"/>
          <w:sz w:val="24"/>
          <w:szCs w:val="24"/>
        </w:rPr>
        <w:t xml:space="preserve"> բարեկամական հարաբերությունները զարգացնելու, ինչպես նա</w:t>
      </w:r>
      <w:r w:rsidR="002D35A4">
        <w:rPr>
          <w:rFonts w:ascii="GHEA Grapalat" w:hAnsi="GHEA Grapalat"/>
          <w:sz w:val="24"/>
          <w:szCs w:val="24"/>
        </w:rPr>
        <w:t>և</w:t>
      </w:r>
      <w:r w:rsidR="00FD2CAC" w:rsidRPr="002D35A4">
        <w:rPr>
          <w:rFonts w:ascii="GHEA Grapalat" w:hAnsi="GHEA Grapalat"/>
          <w:sz w:val="24"/>
          <w:szCs w:val="24"/>
        </w:rPr>
        <w:t xml:space="preserve"> տնտեսական, </w:t>
      </w:r>
      <w:r w:rsidR="002D35A4">
        <w:rPr>
          <w:rFonts w:ascii="GHEA Grapalat" w:hAnsi="GHEA Grapalat"/>
          <w:sz w:val="24"/>
          <w:szCs w:val="24"/>
        </w:rPr>
        <w:t>առև</w:t>
      </w:r>
      <w:r w:rsidR="00FD2CAC" w:rsidRPr="002D35A4">
        <w:rPr>
          <w:rFonts w:ascii="GHEA Grapalat" w:hAnsi="GHEA Grapalat"/>
          <w:sz w:val="24"/>
          <w:szCs w:val="24"/>
        </w:rPr>
        <w:t xml:space="preserve">տրային, գիտատեխնիկական, մշակութային </w:t>
      </w:r>
      <w:r w:rsidR="002D35A4">
        <w:rPr>
          <w:rFonts w:ascii="GHEA Grapalat" w:hAnsi="GHEA Grapalat"/>
          <w:sz w:val="24"/>
          <w:szCs w:val="24"/>
        </w:rPr>
        <w:t xml:space="preserve">և </w:t>
      </w:r>
      <w:r w:rsidR="00FD2CAC" w:rsidRPr="002D35A4">
        <w:rPr>
          <w:rFonts w:ascii="GHEA Grapalat" w:hAnsi="GHEA Grapalat"/>
          <w:sz w:val="24"/>
          <w:szCs w:val="24"/>
        </w:rPr>
        <w:t>այլ կապեր</w:t>
      </w:r>
      <w:r w:rsidRPr="002D35A4">
        <w:rPr>
          <w:rFonts w:ascii="GHEA Grapalat" w:hAnsi="GHEA Grapalat"/>
          <w:sz w:val="24"/>
          <w:szCs w:val="24"/>
        </w:rPr>
        <w:t>ն</w:t>
      </w:r>
      <w:r w:rsidR="00FD2CAC" w:rsidRPr="002D35A4">
        <w:rPr>
          <w:rFonts w:ascii="GHEA Grapalat" w:hAnsi="GHEA Grapalat"/>
          <w:sz w:val="24"/>
          <w:szCs w:val="24"/>
        </w:rPr>
        <w:t xml:space="preserve"> ամրապնդելու ցանկությամբ,</w:t>
      </w:r>
    </w:p>
    <w:p w14:paraId="1C8DEE4C" w14:textId="77777777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նպատակ ունենալով հնարավորինս պարզեցնել</w:t>
      </w:r>
      <w:r w:rsidR="00334D2D" w:rsidRPr="002D35A4">
        <w:rPr>
          <w:rFonts w:ascii="GHEA Grapalat" w:hAnsi="GHEA Grapalat"/>
          <w:sz w:val="24"/>
          <w:szCs w:val="24"/>
        </w:rPr>
        <w:t>ու</w:t>
      </w:r>
      <w:r w:rsidRPr="002D35A4">
        <w:rPr>
          <w:rFonts w:ascii="GHEA Grapalat" w:hAnsi="GHEA Grapalat"/>
          <w:sz w:val="24"/>
          <w:szCs w:val="24"/>
        </w:rPr>
        <w:t xml:space="preserve"> երկու Կողմերի պետությունների տարածքներում քաղաքացիների փոխադարձ </w:t>
      </w:r>
      <w:r w:rsidR="00584B6C" w:rsidRPr="002D35A4">
        <w:rPr>
          <w:rFonts w:ascii="GHEA Grapalat" w:hAnsi="GHEA Grapalat"/>
          <w:sz w:val="24"/>
          <w:szCs w:val="24"/>
        </w:rPr>
        <w:t>այցելությունները</w:t>
      </w:r>
      <w:r w:rsidRPr="002D35A4">
        <w:rPr>
          <w:rFonts w:ascii="GHEA Grapalat" w:hAnsi="GHEA Grapalat"/>
          <w:sz w:val="24"/>
          <w:szCs w:val="24"/>
        </w:rPr>
        <w:t>,</w:t>
      </w:r>
    </w:p>
    <w:p w14:paraId="4F90B1EF" w14:textId="7EFCFD89" w:rsidR="00FD2CAC" w:rsidRPr="002D35A4" w:rsidRDefault="00417A3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</w:t>
      </w:r>
      <w:r w:rsidR="00FD2CAC" w:rsidRPr="002D35A4">
        <w:rPr>
          <w:rFonts w:ascii="GHEA Grapalat" w:hAnsi="GHEA Grapalat"/>
          <w:sz w:val="24"/>
          <w:szCs w:val="24"/>
        </w:rPr>
        <w:t>ամաձայնեցին հետ</w:t>
      </w:r>
      <w:r w:rsidR="002D35A4">
        <w:rPr>
          <w:rFonts w:ascii="GHEA Grapalat" w:hAnsi="GHEA Grapalat"/>
          <w:sz w:val="24"/>
          <w:szCs w:val="24"/>
        </w:rPr>
        <w:t>և</w:t>
      </w:r>
      <w:r w:rsidR="00FD2CAC" w:rsidRPr="002D35A4">
        <w:rPr>
          <w:rFonts w:ascii="GHEA Grapalat" w:hAnsi="GHEA Grapalat"/>
          <w:sz w:val="24"/>
          <w:szCs w:val="24"/>
        </w:rPr>
        <w:t>յալի մասին.</w:t>
      </w:r>
    </w:p>
    <w:p w14:paraId="7D070A18" w14:textId="77777777" w:rsidR="00FD2CAC" w:rsidRPr="002D35A4" w:rsidRDefault="00FD2CAC" w:rsidP="007306F3">
      <w:pPr>
        <w:pStyle w:val="Heading20"/>
        <w:shd w:val="clear" w:color="auto" w:fill="auto"/>
        <w:spacing w:before="0" w:after="160" w:line="360" w:lineRule="auto"/>
        <w:ind w:right="200"/>
        <w:outlineLvl w:val="9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1</w:t>
      </w:r>
    </w:p>
    <w:p w14:paraId="45D84318" w14:textId="04B20311" w:rsidR="009C5826" w:rsidRDefault="002B3057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Մի </w:t>
      </w:r>
      <w:r w:rsidR="00FD2CAC" w:rsidRPr="002D35A4">
        <w:rPr>
          <w:rFonts w:ascii="GHEA Grapalat" w:hAnsi="GHEA Grapalat"/>
          <w:sz w:val="24"/>
          <w:szCs w:val="24"/>
        </w:rPr>
        <w:t>Կողմ</w:t>
      </w:r>
      <w:r w:rsidRPr="002D35A4">
        <w:rPr>
          <w:rFonts w:ascii="GHEA Grapalat" w:hAnsi="GHEA Grapalat"/>
          <w:sz w:val="24"/>
          <w:szCs w:val="24"/>
        </w:rPr>
        <w:t>ի</w:t>
      </w:r>
      <w:r w:rsidR="00FD2CAC" w:rsidRPr="002D35A4">
        <w:rPr>
          <w:rFonts w:ascii="GHEA Grapalat" w:hAnsi="GHEA Grapalat"/>
          <w:sz w:val="24"/>
          <w:szCs w:val="24"/>
        </w:rPr>
        <w:t xml:space="preserve"> պետության քաղաքացիները, անկախ նրանց մշտական բնակության վայրից, իրավունք ունեն </w:t>
      </w:r>
      <w:r w:rsidR="007247D3" w:rsidRPr="002D35A4">
        <w:rPr>
          <w:rFonts w:ascii="GHEA Grapalat" w:hAnsi="GHEA Grapalat"/>
          <w:sz w:val="24"/>
          <w:szCs w:val="24"/>
        </w:rPr>
        <w:t xml:space="preserve">առանց մուտքի արտոնագրի, մուտք գործելու, </w:t>
      </w:r>
      <w:r w:rsidR="00B14870" w:rsidRPr="002D35A4">
        <w:rPr>
          <w:rFonts w:ascii="GHEA Grapalat" w:hAnsi="GHEA Grapalat"/>
          <w:sz w:val="24"/>
          <w:szCs w:val="24"/>
        </w:rPr>
        <w:t>գտնվելու</w:t>
      </w:r>
      <w:r w:rsidR="00B14870" w:rsidRPr="00B14870">
        <w:rPr>
          <w:rFonts w:ascii="GHEA Grapalat" w:hAnsi="GHEA Grapalat"/>
          <w:sz w:val="24"/>
          <w:szCs w:val="24"/>
        </w:rPr>
        <w:t>,</w:t>
      </w:r>
      <w:r w:rsidR="00B14870" w:rsidRPr="002D35A4">
        <w:rPr>
          <w:rFonts w:ascii="GHEA Grapalat" w:hAnsi="GHEA Grapalat"/>
          <w:sz w:val="24"/>
          <w:szCs w:val="24"/>
        </w:rPr>
        <w:t xml:space="preserve"> </w:t>
      </w:r>
      <w:r w:rsidR="007247D3" w:rsidRPr="002D35A4">
        <w:rPr>
          <w:rFonts w:ascii="GHEA Grapalat" w:hAnsi="GHEA Grapalat"/>
          <w:sz w:val="24"/>
          <w:szCs w:val="24"/>
        </w:rPr>
        <w:t xml:space="preserve">տարանցիկ </w:t>
      </w:r>
      <w:r w:rsidR="00FF4C5F">
        <w:rPr>
          <w:rFonts w:ascii="GHEA Grapalat" w:hAnsi="GHEA Grapalat"/>
          <w:sz w:val="24"/>
          <w:szCs w:val="24"/>
        </w:rPr>
        <w:t>երթև</w:t>
      </w:r>
      <w:r w:rsidR="007247D3" w:rsidRPr="002D35A4">
        <w:rPr>
          <w:rFonts w:ascii="GHEA Grapalat" w:hAnsi="GHEA Grapalat"/>
          <w:sz w:val="24"/>
          <w:szCs w:val="24"/>
        </w:rPr>
        <w:t xml:space="preserve">եկելու </w:t>
      </w:r>
      <w:r w:rsidR="00B14870">
        <w:rPr>
          <w:rFonts w:ascii="GHEA Grapalat" w:hAnsi="GHEA Grapalat"/>
          <w:sz w:val="24"/>
          <w:szCs w:val="24"/>
        </w:rPr>
        <w:t>և</w:t>
      </w:r>
      <w:r w:rsidR="00B14870" w:rsidRPr="002D35A4">
        <w:rPr>
          <w:rFonts w:ascii="GHEA Grapalat" w:hAnsi="GHEA Grapalat"/>
          <w:sz w:val="24"/>
          <w:szCs w:val="24"/>
        </w:rPr>
        <w:t xml:space="preserve"> </w:t>
      </w:r>
      <w:r w:rsidR="007247D3" w:rsidRPr="002D35A4">
        <w:rPr>
          <w:rFonts w:ascii="GHEA Grapalat" w:hAnsi="GHEA Grapalat"/>
          <w:sz w:val="24"/>
          <w:szCs w:val="24"/>
        </w:rPr>
        <w:t>դուրս գալու մյուս Կողմի պետության տարածքում</w:t>
      </w:r>
      <w:r w:rsidR="00FD2CAC" w:rsidRPr="002D35A4">
        <w:rPr>
          <w:rFonts w:ascii="GHEA Grapalat" w:hAnsi="GHEA Grapalat"/>
          <w:sz w:val="24"/>
          <w:szCs w:val="24"/>
        </w:rPr>
        <w:t xml:space="preserve">՝ ընդունող պետության սահմանն անցնելու ամսաթվին հաջորդող </w:t>
      </w:r>
      <w:r w:rsidR="007247D3" w:rsidRPr="002D35A4">
        <w:rPr>
          <w:rFonts w:ascii="GHEA Grapalat" w:hAnsi="GHEA Grapalat"/>
          <w:sz w:val="24"/>
          <w:szCs w:val="24"/>
        </w:rPr>
        <w:t xml:space="preserve">ցանկացած </w:t>
      </w:r>
      <w:r w:rsidR="00B14870" w:rsidRPr="002D35A4">
        <w:rPr>
          <w:rFonts w:ascii="GHEA Grapalat" w:hAnsi="GHEA Grapalat"/>
          <w:sz w:val="24"/>
          <w:szCs w:val="24"/>
        </w:rPr>
        <w:t>180</w:t>
      </w:r>
      <w:r w:rsidR="00B14870" w:rsidRPr="00B14870">
        <w:rPr>
          <w:rFonts w:ascii="GHEA Grapalat" w:hAnsi="GHEA Grapalat"/>
          <w:sz w:val="24"/>
          <w:szCs w:val="24"/>
        </w:rPr>
        <w:t xml:space="preserve"> </w:t>
      </w:r>
      <w:r w:rsidR="00B14870" w:rsidRPr="002D35A4">
        <w:rPr>
          <w:rFonts w:ascii="GHEA Grapalat" w:hAnsi="GHEA Grapalat"/>
          <w:sz w:val="24"/>
          <w:szCs w:val="24"/>
        </w:rPr>
        <w:t>(</w:t>
      </w:r>
      <w:r w:rsidR="00C76292" w:rsidRPr="002D35A4">
        <w:rPr>
          <w:rFonts w:ascii="GHEA Grapalat" w:hAnsi="GHEA Grapalat"/>
          <w:sz w:val="24"/>
          <w:szCs w:val="24"/>
        </w:rPr>
        <w:t>հարյուր ութսուն</w:t>
      </w:r>
      <w:r w:rsidR="00FD2CAC" w:rsidRPr="002D35A4">
        <w:rPr>
          <w:rFonts w:ascii="GHEA Grapalat" w:hAnsi="GHEA Grapalat"/>
          <w:sz w:val="24"/>
          <w:szCs w:val="24"/>
        </w:rPr>
        <w:t>) օրվա ընթացքում</w:t>
      </w:r>
      <w:r w:rsidR="007247D3" w:rsidRPr="002D35A4">
        <w:rPr>
          <w:rFonts w:ascii="GHEA Grapalat" w:hAnsi="GHEA Grapalat"/>
          <w:sz w:val="24"/>
          <w:szCs w:val="24"/>
        </w:rPr>
        <w:t xml:space="preserve"> 90 (իննսուն) օրը չգերազանցող ժամանակահատվածով</w:t>
      </w:r>
      <w:r w:rsidR="00FD2CAC" w:rsidRPr="002D35A4">
        <w:rPr>
          <w:rFonts w:ascii="GHEA Grapalat" w:hAnsi="GHEA Grapalat"/>
          <w:sz w:val="24"/>
          <w:szCs w:val="24"/>
        </w:rPr>
        <w:t xml:space="preserve">՝ սույն </w:t>
      </w:r>
      <w:r w:rsidR="007247D3" w:rsidRPr="002D35A4">
        <w:rPr>
          <w:rFonts w:ascii="GHEA Grapalat" w:hAnsi="GHEA Grapalat"/>
          <w:sz w:val="24"/>
          <w:szCs w:val="24"/>
        </w:rPr>
        <w:t>Հ</w:t>
      </w:r>
      <w:r w:rsidR="00FD2CAC" w:rsidRPr="002D35A4">
        <w:rPr>
          <w:rFonts w:ascii="GHEA Grapalat" w:hAnsi="GHEA Grapalat"/>
          <w:sz w:val="24"/>
          <w:szCs w:val="24"/>
        </w:rPr>
        <w:t xml:space="preserve">ամաձայնագրի 1-ին </w:t>
      </w:r>
      <w:r w:rsidR="002D35A4">
        <w:rPr>
          <w:rFonts w:ascii="GHEA Grapalat" w:hAnsi="GHEA Grapalat"/>
          <w:sz w:val="24"/>
          <w:szCs w:val="24"/>
        </w:rPr>
        <w:t>և</w:t>
      </w:r>
      <w:r w:rsidR="00FD2CAC" w:rsidRPr="002D35A4">
        <w:rPr>
          <w:rFonts w:ascii="GHEA Grapalat" w:hAnsi="GHEA Grapalat"/>
          <w:sz w:val="24"/>
          <w:szCs w:val="24"/>
        </w:rPr>
        <w:t xml:space="preserve"> 2-րդ </w:t>
      </w:r>
      <w:r w:rsidRPr="002D35A4">
        <w:rPr>
          <w:rFonts w:ascii="GHEA Grapalat" w:hAnsi="GHEA Grapalat"/>
          <w:sz w:val="24"/>
          <w:szCs w:val="24"/>
        </w:rPr>
        <w:t>հ</w:t>
      </w:r>
      <w:r w:rsidR="00FD2CAC" w:rsidRPr="002D35A4">
        <w:rPr>
          <w:rFonts w:ascii="GHEA Grapalat" w:hAnsi="GHEA Grapalat"/>
          <w:sz w:val="24"/>
          <w:szCs w:val="24"/>
        </w:rPr>
        <w:t xml:space="preserve">ավելվածներում թվարկված՝ ինքնությունը </w:t>
      </w:r>
      <w:r w:rsidR="002D35A4">
        <w:rPr>
          <w:rFonts w:ascii="GHEA Grapalat" w:hAnsi="GHEA Grapalat"/>
          <w:sz w:val="24"/>
          <w:szCs w:val="24"/>
        </w:rPr>
        <w:t xml:space="preserve">և </w:t>
      </w:r>
      <w:r w:rsidR="00FD2CAC" w:rsidRPr="002D35A4">
        <w:rPr>
          <w:rFonts w:ascii="GHEA Grapalat" w:hAnsi="GHEA Grapalat"/>
          <w:sz w:val="24"/>
          <w:szCs w:val="24"/>
        </w:rPr>
        <w:t>քաղաքացիությունը հաստատող փաստաթղթերի հիման վրա:</w:t>
      </w:r>
    </w:p>
    <w:p w14:paraId="36A54474" w14:textId="77777777" w:rsidR="00FD2CAC" w:rsidRPr="002D35A4" w:rsidRDefault="00FD2CAC" w:rsidP="007306F3">
      <w:pPr>
        <w:pStyle w:val="Heading20"/>
        <w:shd w:val="clear" w:color="auto" w:fill="auto"/>
        <w:spacing w:before="0" w:after="160" w:line="360" w:lineRule="auto"/>
        <w:ind w:right="200"/>
        <w:outlineLvl w:val="9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2</w:t>
      </w:r>
    </w:p>
    <w:p w14:paraId="7D3FF3CC" w14:textId="4B754AD8" w:rsidR="00FD2CAC" w:rsidRPr="002D35A4" w:rsidRDefault="00FD2CAC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1.</w:t>
      </w:r>
      <w:r w:rsidR="00A55894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>Որ</w:t>
      </w:r>
      <w:r w:rsidR="002D35A4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է </w:t>
      </w:r>
      <w:r w:rsidR="002D35A4">
        <w:rPr>
          <w:rFonts w:ascii="GHEA Grapalat" w:hAnsi="GHEA Grapalat"/>
          <w:sz w:val="24"/>
          <w:szCs w:val="24"/>
        </w:rPr>
        <w:t>Կ</w:t>
      </w:r>
      <w:r w:rsidRPr="002D35A4">
        <w:rPr>
          <w:rFonts w:ascii="GHEA Grapalat" w:hAnsi="GHEA Grapalat"/>
          <w:sz w:val="24"/>
          <w:szCs w:val="24"/>
        </w:rPr>
        <w:t xml:space="preserve">ողմի՝ դիվանագիտական </w:t>
      </w:r>
      <w:r w:rsidR="00B14870">
        <w:rPr>
          <w:rFonts w:ascii="GHEA Grapalat" w:hAnsi="GHEA Grapalat"/>
          <w:sz w:val="24"/>
          <w:szCs w:val="24"/>
        </w:rPr>
        <w:t>կամ</w:t>
      </w:r>
      <w:r w:rsidRPr="002D35A4">
        <w:rPr>
          <w:rFonts w:ascii="GHEA Grapalat" w:hAnsi="GHEA Grapalat"/>
          <w:sz w:val="24"/>
          <w:szCs w:val="24"/>
        </w:rPr>
        <w:t xml:space="preserve"> ծառայողական վավեր անձնագիր ունեցող, մյուս </w:t>
      </w:r>
      <w:r w:rsidR="00105BCA" w:rsidRPr="002D35A4">
        <w:rPr>
          <w:rFonts w:ascii="GHEA Grapalat" w:hAnsi="GHEA Grapalat"/>
          <w:sz w:val="24"/>
          <w:szCs w:val="24"/>
        </w:rPr>
        <w:t>Կ</w:t>
      </w:r>
      <w:r w:rsidRPr="002D35A4">
        <w:rPr>
          <w:rFonts w:ascii="GHEA Grapalat" w:hAnsi="GHEA Grapalat"/>
          <w:sz w:val="24"/>
          <w:szCs w:val="24"/>
        </w:rPr>
        <w:t xml:space="preserve">ողմի պետության տարածքում գտնվող </w:t>
      </w:r>
      <w:r w:rsidRPr="002D35A4">
        <w:rPr>
          <w:rFonts w:ascii="GHEA Grapalat" w:hAnsi="GHEA Grapalat"/>
          <w:sz w:val="24"/>
          <w:szCs w:val="24"/>
        </w:rPr>
        <w:lastRenderedPageBreak/>
        <w:t xml:space="preserve">դիվանագիտական առաքելություններում, հյուպատոսական հիմնարկներում </w:t>
      </w:r>
      <w:r w:rsidR="00FF4C5F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միջազգային կազմակերպություններում աշխատանքի նշանակված քաղաքացիներից չի պահանջվում մուտքի արտոնագիր</w:t>
      </w:r>
      <w:r w:rsidR="007B2725" w:rsidRPr="002D35A4">
        <w:rPr>
          <w:rFonts w:ascii="GHEA Grapalat" w:hAnsi="GHEA Grapalat"/>
          <w:sz w:val="24"/>
          <w:szCs w:val="24"/>
        </w:rPr>
        <w:t>՝</w:t>
      </w:r>
      <w:r w:rsidRPr="002D35A4">
        <w:rPr>
          <w:rFonts w:ascii="GHEA Grapalat" w:hAnsi="GHEA Grapalat"/>
          <w:sz w:val="24"/>
          <w:szCs w:val="24"/>
        </w:rPr>
        <w:t xml:space="preserve"> առաջին անգամ մյուս </w:t>
      </w:r>
      <w:r w:rsidR="00105BCA" w:rsidRPr="002D35A4">
        <w:rPr>
          <w:rFonts w:ascii="GHEA Grapalat" w:hAnsi="GHEA Grapalat"/>
          <w:sz w:val="24"/>
          <w:szCs w:val="24"/>
        </w:rPr>
        <w:t>Կ</w:t>
      </w:r>
      <w:r w:rsidRPr="002D35A4">
        <w:rPr>
          <w:rFonts w:ascii="GHEA Grapalat" w:hAnsi="GHEA Grapalat"/>
          <w:sz w:val="24"/>
          <w:szCs w:val="24"/>
        </w:rPr>
        <w:t>ողմի տարածք մուտք գործելու համար:</w:t>
      </w:r>
    </w:p>
    <w:p w14:paraId="1978DB43" w14:textId="1C67D421" w:rsidR="00FD2CAC" w:rsidRPr="002D35A4" w:rsidRDefault="00FD2CAC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2.</w:t>
      </w:r>
      <w:r w:rsidR="00A55894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 xml:space="preserve">Սույն հոդվածի 1-ին </w:t>
      </w:r>
      <w:r w:rsidR="00E621E3" w:rsidRPr="002D35A4">
        <w:rPr>
          <w:rFonts w:ascii="GHEA Grapalat" w:hAnsi="GHEA Grapalat"/>
          <w:sz w:val="24"/>
          <w:szCs w:val="24"/>
        </w:rPr>
        <w:t xml:space="preserve">կետով </w:t>
      </w:r>
      <w:r w:rsidRPr="002D35A4">
        <w:rPr>
          <w:rFonts w:ascii="GHEA Grapalat" w:hAnsi="GHEA Grapalat"/>
          <w:sz w:val="24"/>
          <w:szCs w:val="24"/>
        </w:rPr>
        <w:t>նախատեսվ</w:t>
      </w:r>
      <w:r w:rsidR="005D5829" w:rsidRPr="002D35A4">
        <w:rPr>
          <w:rFonts w:ascii="GHEA Grapalat" w:hAnsi="GHEA Grapalat"/>
          <w:sz w:val="24"/>
          <w:szCs w:val="24"/>
        </w:rPr>
        <w:t>ած</w:t>
      </w:r>
      <w:r w:rsidRPr="002D35A4">
        <w:rPr>
          <w:rFonts w:ascii="GHEA Grapalat" w:hAnsi="GHEA Grapalat"/>
          <w:sz w:val="24"/>
          <w:szCs w:val="24"/>
        </w:rPr>
        <w:t xml:space="preserve"> դրույթները կիրառվում են նա</w:t>
      </w:r>
      <w:r w:rsidR="00FF4C5F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նշված անձանց ընտանիքի անդամների նկատմամբ, որոնք </w:t>
      </w:r>
      <w:r w:rsidR="005D5829" w:rsidRPr="002D35A4">
        <w:rPr>
          <w:rFonts w:ascii="GHEA Grapalat" w:hAnsi="GHEA Grapalat"/>
          <w:sz w:val="24"/>
          <w:szCs w:val="24"/>
        </w:rPr>
        <w:t>ունեն</w:t>
      </w:r>
      <w:r w:rsidRPr="002D35A4">
        <w:rPr>
          <w:rFonts w:ascii="GHEA Grapalat" w:hAnsi="GHEA Grapalat"/>
          <w:sz w:val="24"/>
          <w:szCs w:val="24"/>
        </w:rPr>
        <w:t xml:space="preserve"> դիվանագիտական </w:t>
      </w:r>
      <w:r w:rsidR="00B14870">
        <w:rPr>
          <w:rFonts w:ascii="GHEA Grapalat" w:hAnsi="GHEA Grapalat"/>
          <w:sz w:val="24"/>
          <w:szCs w:val="24"/>
        </w:rPr>
        <w:t>կամ</w:t>
      </w:r>
      <w:r w:rsidRPr="002D35A4">
        <w:rPr>
          <w:rFonts w:ascii="GHEA Grapalat" w:hAnsi="GHEA Grapalat"/>
          <w:sz w:val="24"/>
          <w:szCs w:val="24"/>
        </w:rPr>
        <w:t xml:space="preserve"> ծառայողական վավեր անձնագր</w:t>
      </w:r>
      <w:r w:rsidR="005D5829" w:rsidRPr="002D35A4">
        <w:rPr>
          <w:rFonts w:ascii="GHEA Grapalat" w:hAnsi="GHEA Grapalat"/>
          <w:sz w:val="24"/>
          <w:szCs w:val="24"/>
        </w:rPr>
        <w:t>եր</w:t>
      </w:r>
      <w:r w:rsidRPr="002D35A4">
        <w:rPr>
          <w:rFonts w:ascii="GHEA Grapalat" w:hAnsi="GHEA Grapalat"/>
          <w:sz w:val="24"/>
          <w:szCs w:val="24"/>
        </w:rPr>
        <w:t>:</w:t>
      </w:r>
    </w:p>
    <w:p w14:paraId="4C806072" w14:textId="79D6EFAE" w:rsidR="00FD2CAC" w:rsidRPr="002D35A4" w:rsidRDefault="00FD2CAC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3.</w:t>
      </w:r>
      <w:r w:rsidR="00A55894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 xml:space="preserve">1-ին </w:t>
      </w:r>
      <w:r w:rsidR="00FF4C5F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2-րդ </w:t>
      </w:r>
      <w:r w:rsidR="00E621E3" w:rsidRPr="002D35A4">
        <w:rPr>
          <w:rFonts w:ascii="GHEA Grapalat" w:hAnsi="GHEA Grapalat"/>
          <w:sz w:val="24"/>
          <w:szCs w:val="24"/>
        </w:rPr>
        <w:t xml:space="preserve">կետերում </w:t>
      </w:r>
      <w:r w:rsidRPr="002D35A4">
        <w:rPr>
          <w:rFonts w:ascii="GHEA Grapalat" w:hAnsi="GHEA Grapalat"/>
          <w:sz w:val="24"/>
          <w:szCs w:val="24"/>
        </w:rPr>
        <w:t>նշված անձանցից պահանջվում է մուտք գործելու օրվանից 30 (երեսուն) օրվա ընթացքում դիմել համապատասխան հավատարմագրում ստանալու համար:</w:t>
      </w:r>
    </w:p>
    <w:p w14:paraId="60468953" w14:textId="2A225254" w:rsidR="00FD2CAC" w:rsidRPr="002D35A4" w:rsidRDefault="00FD2CAC" w:rsidP="00CE3A1F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4.</w:t>
      </w:r>
      <w:r w:rsidR="00A55894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 xml:space="preserve">Յուրաքանչյուր </w:t>
      </w:r>
      <w:r w:rsidR="00105BCA" w:rsidRPr="002D35A4">
        <w:rPr>
          <w:rFonts w:ascii="GHEA Grapalat" w:hAnsi="GHEA Grapalat"/>
          <w:sz w:val="24"/>
          <w:szCs w:val="24"/>
        </w:rPr>
        <w:t>Կ</w:t>
      </w:r>
      <w:r w:rsidRPr="002D35A4">
        <w:rPr>
          <w:rFonts w:ascii="GHEA Grapalat" w:hAnsi="GHEA Grapalat"/>
          <w:sz w:val="24"/>
          <w:szCs w:val="24"/>
        </w:rPr>
        <w:t xml:space="preserve">ողմ 30 (երեսուն) օրվա ընթացքում համապատասխան հավատարմագրում է տրամադրում 1-ին </w:t>
      </w:r>
      <w:r w:rsidR="0088621A" w:rsidRPr="002D35A4">
        <w:rPr>
          <w:rFonts w:ascii="GHEA Grapalat" w:hAnsi="GHEA Grapalat"/>
          <w:sz w:val="24"/>
          <w:szCs w:val="24"/>
        </w:rPr>
        <w:t>եւ</w:t>
      </w:r>
      <w:r w:rsidRPr="002D35A4">
        <w:rPr>
          <w:rFonts w:ascii="GHEA Grapalat" w:hAnsi="GHEA Grapalat"/>
          <w:sz w:val="24"/>
          <w:szCs w:val="24"/>
        </w:rPr>
        <w:t xml:space="preserve"> 2-րդ </w:t>
      </w:r>
      <w:r w:rsidR="00E621E3" w:rsidRPr="002D35A4">
        <w:rPr>
          <w:rFonts w:ascii="GHEA Grapalat" w:hAnsi="GHEA Grapalat"/>
          <w:sz w:val="24"/>
          <w:szCs w:val="24"/>
        </w:rPr>
        <w:t xml:space="preserve">կետերում </w:t>
      </w:r>
      <w:r w:rsidRPr="002D35A4">
        <w:rPr>
          <w:rFonts w:ascii="GHEA Grapalat" w:hAnsi="GHEA Grapalat"/>
          <w:sz w:val="24"/>
          <w:szCs w:val="24"/>
        </w:rPr>
        <w:t>նշված անձանց:</w:t>
      </w:r>
    </w:p>
    <w:p w14:paraId="0D0F18E3" w14:textId="77777777" w:rsidR="00FD2CAC" w:rsidRPr="002D35A4" w:rsidRDefault="00FD2CAC" w:rsidP="007306F3">
      <w:pPr>
        <w:pStyle w:val="Heading20"/>
        <w:shd w:val="clear" w:color="auto" w:fill="auto"/>
        <w:spacing w:before="0" w:after="160" w:line="360" w:lineRule="auto"/>
        <w:ind w:right="200"/>
        <w:outlineLvl w:val="9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3</w:t>
      </w:r>
    </w:p>
    <w:p w14:paraId="42DDFAB5" w14:textId="61434933" w:rsidR="00CE3A1F" w:rsidRPr="002D35A4" w:rsidRDefault="00F4009A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Մի </w:t>
      </w:r>
      <w:r w:rsidR="00FD2CAC" w:rsidRPr="002D35A4">
        <w:rPr>
          <w:rFonts w:ascii="GHEA Grapalat" w:hAnsi="GHEA Grapalat"/>
          <w:sz w:val="24"/>
          <w:szCs w:val="24"/>
        </w:rPr>
        <w:t>Կողմ</w:t>
      </w:r>
      <w:r w:rsidRPr="002D35A4">
        <w:rPr>
          <w:rFonts w:ascii="GHEA Grapalat" w:hAnsi="GHEA Grapalat"/>
          <w:sz w:val="24"/>
          <w:szCs w:val="24"/>
        </w:rPr>
        <w:t>ի</w:t>
      </w:r>
      <w:r w:rsidR="00FD2CAC" w:rsidRPr="002D35A4">
        <w:rPr>
          <w:rFonts w:ascii="GHEA Grapalat" w:hAnsi="GHEA Grapalat"/>
          <w:sz w:val="24"/>
          <w:szCs w:val="24"/>
        </w:rPr>
        <w:t xml:space="preserve"> պետության քաղաքացիները կարող են մուտք գործել մյուս Կողմի տարածք, տարանցիկ </w:t>
      </w:r>
      <w:r w:rsidR="00FF4C5F">
        <w:rPr>
          <w:rFonts w:ascii="GHEA Grapalat" w:hAnsi="GHEA Grapalat"/>
          <w:sz w:val="24"/>
          <w:szCs w:val="24"/>
        </w:rPr>
        <w:t>երթև</w:t>
      </w:r>
      <w:r w:rsidR="00FD2CAC" w:rsidRPr="002D35A4">
        <w:rPr>
          <w:rFonts w:ascii="GHEA Grapalat" w:hAnsi="GHEA Grapalat"/>
          <w:sz w:val="24"/>
          <w:szCs w:val="24"/>
        </w:rPr>
        <w:t xml:space="preserve">եկել կամ դուրս գալ այդ տարածքից միջազգային </w:t>
      </w:r>
      <w:r w:rsidR="00B14870" w:rsidRPr="00B14870">
        <w:rPr>
          <w:rFonts w:ascii="GHEA Grapalat" w:hAnsi="GHEA Grapalat"/>
          <w:sz w:val="24"/>
          <w:szCs w:val="24"/>
        </w:rPr>
        <w:t xml:space="preserve">ուղեփոխադրումների </w:t>
      </w:r>
      <w:r w:rsidR="00FD2CAC" w:rsidRPr="002D35A4">
        <w:rPr>
          <w:rFonts w:ascii="GHEA Grapalat" w:hAnsi="GHEA Grapalat"/>
          <w:sz w:val="24"/>
          <w:szCs w:val="24"/>
        </w:rPr>
        <w:t xml:space="preserve">համար </w:t>
      </w:r>
      <w:r w:rsidR="00B14870" w:rsidRPr="00B14870">
        <w:rPr>
          <w:rFonts w:ascii="GHEA Grapalat" w:hAnsi="GHEA Grapalat"/>
          <w:sz w:val="24"/>
          <w:szCs w:val="24"/>
        </w:rPr>
        <w:t xml:space="preserve">նախատեսված </w:t>
      </w:r>
      <w:r w:rsidR="00EC6C0D" w:rsidRPr="00EC6C0D">
        <w:rPr>
          <w:rFonts w:ascii="GHEA Grapalat" w:hAnsi="GHEA Grapalat"/>
          <w:sz w:val="24"/>
          <w:szCs w:val="24"/>
        </w:rPr>
        <w:t xml:space="preserve">սահմանային պաշտոնական </w:t>
      </w:r>
      <w:r w:rsidR="00FD2CAC" w:rsidRPr="002D35A4">
        <w:rPr>
          <w:rFonts w:ascii="GHEA Grapalat" w:hAnsi="GHEA Grapalat"/>
          <w:sz w:val="24"/>
          <w:szCs w:val="24"/>
        </w:rPr>
        <w:t>անցակետերով:</w:t>
      </w:r>
    </w:p>
    <w:p w14:paraId="7256CAC5" w14:textId="154A761B" w:rsidR="00FD2CAC" w:rsidRPr="009C5826" w:rsidRDefault="00FD2CAC" w:rsidP="00105BCA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9C5826">
        <w:rPr>
          <w:rFonts w:ascii="GHEA Grapalat" w:hAnsi="GHEA Grapalat"/>
          <w:b/>
          <w:sz w:val="24"/>
          <w:szCs w:val="24"/>
        </w:rPr>
        <w:t>Հոդված 4</w:t>
      </w:r>
    </w:p>
    <w:p w14:paraId="5722F396" w14:textId="24B13F5B" w:rsidR="00FD2CAC" w:rsidRPr="002D35A4" w:rsidRDefault="00C919F9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Մի </w:t>
      </w:r>
      <w:r w:rsidR="00FD2CAC" w:rsidRPr="002D35A4">
        <w:rPr>
          <w:rFonts w:ascii="GHEA Grapalat" w:hAnsi="GHEA Grapalat"/>
          <w:sz w:val="24"/>
          <w:szCs w:val="24"/>
        </w:rPr>
        <w:t>Կողմ</w:t>
      </w:r>
      <w:r w:rsidRPr="002D35A4">
        <w:rPr>
          <w:rFonts w:ascii="GHEA Grapalat" w:hAnsi="GHEA Grapalat"/>
          <w:sz w:val="24"/>
          <w:szCs w:val="24"/>
        </w:rPr>
        <w:t>ի</w:t>
      </w:r>
      <w:r w:rsidR="00FD2CAC" w:rsidRPr="002D35A4">
        <w:rPr>
          <w:rFonts w:ascii="GHEA Grapalat" w:hAnsi="GHEA Grapalat"/>
          <w:sz w:val="24"/>
          <w:szCs w:val="24"/>
        </w:rPr>
        <w:t xml:space="preserve"> քաղաքացիները մյուս Կողմի պետության տարածքում գտնվելու ընթացքում </w:t>
      </w:r>
      <w:r w:rsidRPr="002D35A4">
        <w:rPr>
          <w:rFonts w:ascii="GHEA Grapalat" w:hAnsi="GHEA Grapalat"/>
          <w:sz w:val="24"/>
          <w:szCs w:val="24"/>
        </w:rPr>
        <w:t>պահպանում են</w:t>
      </w:r>
      <w:r w:rsidR="00FD2CAC" w:rsidRPr="002D35A4">
        <w:rPr>
          <w:rFonts w:ascii="GHEA Grapalat" w:hAnsi="GHEA Grapalat"/>
          <w:sz w:val="24"/>
          <w:szCs w:val="24"/>
        </w:rPr>
        <w:t xml:space="preserve"> ընդունող պետությունում գործող օրենսդրությ</w:t>
      </w:r>
      <w:r w:rsidRPr="002D35A4">
        <w:rPr>
          <w:rFonts w:ascii="GHEA Grapalat" w:hAnsi="GHEA Grapalat"/>
          <w:sz w:val="24"/>
          <w:szCs w:val="24"/>
        </w:rPr>
        <w:t>ունը</w:t>
      </w:r>
      <w:r w:rsidR="00FD2CAC" w:rsidRPr="002D35A4">
        <w:rPr>
          <w:rFonts w:ascii="GHEA Grapalat" w:hAnsi="GHEA Grapalat"/>
          <w:sz w:val="24"/>
          <w:szCs w:val="24"/>
        </w:rPr>
        <w:t>:</w:t>
      </w:r>
    </w:p>
    <w:p w14:paraId="72E7B3D4" w14:textId="77777777" w:rsidR="00FD2CAC" w:rsidRPr="002D35A4" w:rsidRDefault="00FD2CAC" w:rsidP="007306F3">
      <w:pPr>
        <w:pStyle w:val="Bodytext40"/>
        <w:shd w:val="clear" w:color="auto" w:fill="auto"/>
        <w:spacing w:after="160" w:line="360" w:lineRule="auto"/>
        <w:ind w:left="260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5</w:t>
      </w:r>
    </w:p>
    <w:p w14:paraId="74B785EE" w14:textId="50BDAC95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12482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ամաձայնագրով չի </w:t>
      </w:r>
      <w:r w:rsidR="00604DED" w:rsidRPr="002D35A4">
        <w:rPr>
          <w:rFonts w:ascii="GHEA Grapalat" w:hAnsi="GHEA Grapalat"/>
          <w:sz w:val="24"/>
          <w:szCs w:val="24"/>
        </w:rPr>
        <w:t xml:space="preserve">սահմանափակվում </w:t>
      </w:r>
      <w:r w:rsidR="00FF4C5F">
        <w:rPr>
          <w:rFonts w:ascii="GHEA Grapalat" w:hAnsi="GHEA Grapalat"/>
          <w:sz w:val="24"/>
          <w:szCs w:val="24"/>
        </w:rPr>
        <w:t>որև</w:t>
      </w:r>
      <w:r w:rsidRPr="002D35A4">
        <w:rPr>
          <w:rFonts w:ascii="GHEA Grapalat" w:hAnsi="GHEA Grapalat"/>
          <w:sz w:val="24"/>
          <w:szCs w:val="24"/>
        </w:rPr>
        <w:t xml:space="preserve">է Կողմի իրավունքը ներպետական օրենսդրության համաձայն մերժելու մյուս Կողմի այն </w:t>
      </w:r>
      <w:r w:rsidRPr="002D35A4">
        <w:rPr>
          <w:rFonts w:ascii="GHEA Grapalat" w:hAnsi="GHEA Grapalat"/>
          <w:sz w:val="24"/>
          <w:szCs w:val="24"/>
        </w:rPr>
        <w:lastRenderedPageBreak/>
        <w:t xml:space="preserve">քաղաքացիների մուտքն իր տարածք կամ կրճատելու իր տարածքում նրանց </w:t>
      </w:r>
      <w:r w:rsidR="00604DED" w:rsidRPr="002D35A4">
        <w:rPr>
          <w:rFonts w:ascii="GHEA Grapalat" w:hAnsi="GHEA Grapalat"/>
          <w:sz w:val="24"/>
          <w:szCs w:val="24"/>
        </w:rPr>
        <w:t xml:space="preserve">գտնվելու </w:t>
      </w:r>
      <w:r w:rsidRPr="002D35A4">
        <w:rPr>
          <w:rFonts w:ascii="GHEA Grapalat" w:hAnsi="GHEA Grapalat"/>
          <w:sz w:val="24"/>
          <w:szCs w:val="24"/>
        </w:rPr>
        <w:t>ժամանակահատվածը, որոնց այն կարող է համարել անցանկալի:</w:t>
      </w:r>
    </w:p>
    <w:p w14:paraId="3F99FE70" w14:textId="77777777" w:rsidR="00FD2CAC" w:rsidRPr="002D35A4" w:rsidRDefault="00FD2CAC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6</w:t>
      </w:r>
    </w:p>
    <w:p w14:paraId="11C2D5A6" w14:textId="5DD3BC86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Կողմերը դիվանագիտական ուղիներով փոխանակում են սույն </w:t>
      </w:r>
      <w:r w:rsidR="0012482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1-ին </w:t>
      </w:r>
      <w:r w:rsidR="00FF4C5F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2-րդ </w:t>
      </w:r>
      <w:r w:rsidR="004E656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ավելվածներում նշված փաստաթղթերի նմուշները՝ սույն </w:t>
      </w:r>
      <w:r w:rsidR="0012482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ամաձայնագիրը ստորագրելու ամսաթվին հաջորդող 30 (երեսուն) օրվա ընթացքում:</w:t>
      </w:r>
    </w:p>
    <w:p w14:paraId="3FF18D6C" w14:textId="250BED31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Կողմերը 48 ժամվա ընթացքում դիվանագիտական ուղիներով </w:t>
      </w:r>
      <w:r w:rsidR="00C72493" w:rsidRPr="002D35A4">
        <w:rPr>
          <w:rFonts w:ascii="GHEA Grapalat" w:hAnsi="GHEA Grapalat"/>
          <w:sz w:val="24"/>
          <w:szCs w:val="24"/>
        </w:rPr>
        <w:t xml:space="preserve">միմյանց </w:t>
      </w:r>
      <w:r w:rsidRPr="002D35A4">
        <w:rPr>
          <w:rFonts w:ascii="GHEA Grapalat" w:hAnsi="GHEA Grapalat"/>
          <w:sz w:val="24"/>
          <w:szCs w:val="24"/>
        </w:rPr>
        <w:t xml:space="preserve">ծանուցում են սույն </w:t>
      </w:r>
      <w:r w:rsidR="0012482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նպատակներով օգտագործվող նոր կամ փոփոխված փաստաթղթերի </w:t>
      </w:r>
      <w:r w:rsidR="00124820" w:rsidRPr="002D35A4">
        <w:rPr>
          <w:rFonts w:ascii="GHEA Grapalat" w:hAnsi="GHEA Grapalat"/>
          <w:sz w:val="24"/>
          <w:szCs w:val="24"/>
        </w:rPr>
        <w:t xml:space="preserve">շրջանառման կամ ներդրման կամ գործողության մեջ դնելու </w:t>
      </w:r>
      <w:r w:rsidRPr="002D35A4">
        <w:rPr>
          <w:rFonts w:ascii="GHEA Grapalat" w:hAnsi="GHEA Grapalat"/>
          <w:sz w:val="24"/>
          <w:szCs w:val="24"/>
        </w:rPr>
        <w:t xml:space="preserve">մասին 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5E5ED0" w:rsidRPr="002D35A4">
        <w:rPr>
          <w:rFonts w:ascii="GHEA Grapalat" w:hAnsi="GHEA Grapalat"/>
          <w:sz w:val="24"/>
          <w:szCs w:val="24"/>
        </w:rPr>
        <w:t xml:space="preserve">ոչ ուշ, քան </w:t>
      </w:r>
      <w:r w:rsidRPr="002D35A4">
        <w:rPr>
          <w:rFonts w:ascii="GHEA Grapalat" w:hAnsi="GHEA Grapalat"/>
          <w:sz w:val="24"/>
          <w:szCs w:val="24"/>
        </w:rPr>
        <w:t>դրան</w:t>
      </w:r>
      <w:r w:rsidR="005E5ED0" w:rsidRPr="002D35A4">
        <w:rPr>
          <w:rFonts w:ascii="GHEA Grapalat" w:hAnsi="GHEA Grapalat"/>
          <w:sz w:val="24"/>
          <w:szCs w:val="24"/>
        </w:rPr>
        <w:t>ք</w:t>
      </w:r>
      <w:r w:rsidRPr="002D35A4">
        <w:rPr>
          <w:rFonts w:ascii="GHEA Grapalat" w:hAnsi="GHEA Grapalat"/>
          <w:sz w:val="24"/>
          <w:szCs w:val="24"/>
        </w:rPr>
        <w:t xml:space="preserve"> ուժի մեջ մտնելու օրվանից</w:t>
      </w:r>
      <w:r w:rsidR="00112A47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>30 (երեսուն) օր առաջ միմյանց տրամադրում են դրանց նմուշները:</w:t>
      </w:r>
    </w:p>
    <w:p w14:paraId="30CB4B37" w14:textId="77777777" w:rsidR="00FD2CAC" w:rsidRPr="002D35A4" w:rsidRDefault="00FD2CAC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7</w:t>
      </w:r>
    </w:p>
    <w:p w14:paraId="021154CD" w14:textId="1C7BC2AA" w:rsidR="00FD2CAC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Կողմերն </w:t>
      </w:r>
      <w:r w:rsidR="00710CCC" w:rsidRPr="00710CCC">
        <w:rPr>
          <w:rFonts w:ascii="GHEA Grapalat" w:hAnsi="GHEA Grapalat"/>
          <w:sz w:val="24"/>
          <w:szCs w:val="24"/>
        </w:rPr>
        <w:t xml:space="preserve">իրենց </w:t>
      </w:r>
      <w:r w:rsidRPr="002D35A4">
        <w:rPr>
          <w:rFonts w:ascii="GHEA Grapalat" w:hAnsi="GHEA Grapalat"/>
          <w:sz w:val="24"/>
          <w:szCs w:val="24"/>
        </w:rPr>
        <w:t>իրավունք են վերապահում ժամանակավորապես, ամբողջությամբ կամ մասնակիորեն կասեցնել</w:t>
      </w:r>
      <w:r w:rsidR="00926189" w:rsidRPr="002D35A4">
        <w:rPr>
          <w:rFonts w:ascii="GHEA Grapalat" w:hAnsi="GHEA Grapalat"/>
          <w:sz w:val="24"/>
          <w:szCs w:val="24"/>
        </w:rPr>
        <w:t>ու</w:t>
      </w:r>
      <w:r w:rsidRPr="002D35A4">
        <w:rPr>
          <w:rFonts w:ascii="GHEA Grapalat" w:hAnsi="GHEA Grapalat"/>
          <w:sz w:val="24"/>
          <w:szCs w:val="24"/>
        </w:rPr>
        <w:t xml:space="preserve"> սույն </w:t>
      </w:r>
      <w:r w:rsidR="0012482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կիրառումը՝ </w:t>
      </w:r>
      <w:r w:rsidR="00584B6C" w:rsidRPr="002D35A4">
        <w:rPr>
          <w:rFonts w:ascii="GHEA Grapalat" w:hAnsi="GHEA Grapalat"/>
          <w:sz w:val="24"/>
          <w:szCs w:val="24"/>
        </w:rPr>
        <w:t xml:space="preserve">պետության </w:t>
      </w:r>
      <w:r w:rsidRPr="002D35A4">
        <w:rPr>
          <w:rFonts w:ascii="GHEA Grapalat" w:hAnsi="GHEA Grapalat"/>
          <w:sz w:val="24"/>
          <w:szCs w:val="24"/>
        </w:rPr>
        <w:t xml:space="preserve">անվտանգությանը, </w:t>
      </w:r>
      <w:r w:rsidR="00105BCA" w:rsidRPr="002D35A4">
        <w:rPr>
          <w:rFonts w:ascii="GHEA Grapalat" w:hAnsi="GHEA Grapalat"/>
          <w:sz w:val="24"/>
          <w:szCs w:val="24"/>
        </w:rPr>
        <w:t>հասարակական</w:t>
      </w:r>
      <w:r w:rsidR="00584B6C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 xml:space="preserve">կարգին կամ </w:t>
      </w:r>
      <w:r w:rsidR="00710CCC" w:rsidRPr="00710CCC">
        <w:rPr>
          <w:rFonts w:ascii="GHEA Grapalat" w:hAnsi="GHEA Grapalat"/>
          <w:sz w:val="24"/>
          <w:szCs w:val="24"/>
        </w:rPr>
        <w:t xml:space="preserve">բնակչության </w:t>
      </w:r>
      <w:r w:rsidRPr="002D35A4">
        <w:rPr>
          <w:rFonts w:ascii="GHEA Grapalat" w:hAnsi="GHEA Grapalat"/>
          <w:sz w:val="24"/>
          <w:szCs w:val="24"/>
        </w:rPr>
        <w:t>առողջության պահպան</w:t>
      </w:r>
      <w:r w:rsidR="00995169" w:rsidRPr="002D35A4">
        <w:rPr>
          <w:rFonts w:ascii="GHEA Grapalat" w:hAnsi="GHEA Grapalat"/>
          <w:sz w:val="24"/>
          <w:szCs w:val="24"/>
        </w:rPr>
        <w:t>ման</w:t>
      </w:r>
      <w:r w:rsidRPr="002D35A4">
        <w:rPr>
          <w:rFonts w:ascii="GHEA Grapalat" w:hAnsi="GHEA Grapalat"/>
          <w:sz w:val="24"/>
          <w:szCs w:val="24"/>
        </w:rPr>
        <w:t>ը սպառնացող վտանգի դեպքում:</w:t>
      </w:r>
    </w:p>
    <w:p w14:paraId="01CB96B7" w14:textId="467221FD" w:rsidR="00A55894" w:rsidRPr="002D35A4" w:rsidRDefault="00FD2CA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ամաձայնագր</w:t>
      </w:r>
      <w:r w:rsidR="00A15BF0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A15BF0" w:rsidRPr="002D35A4">
        <w:rPr>
          <w:rFonts w:ascii="GHEA Grapalat" w:hAnsi="GHEA Grapalat"/>
          <w:sz w:val="24"/>
          <w:szCs w:val="24"/>
        </w:rPr>
        <w:t xml:space="preserve">գործողությունը </w:t>
      </w:r>
      <w:r w:rsidRPr="002D35A4">
        <w:rPr>
          <w:rFonts w:ascii="GHEA Grapalat" w:hAnsi="GHEA Grapalat"/>
          <w:sz w:val="24"/>
          <w:szCs w:val="24"/>
        </w:rPr>
        <w:t>կասեցնելու, ինչպես նա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A15BF0" w:rsidRPr="002D35A4">
        <w:rPr>
          <w:rFonts w:ascii="GHEA Grapalat" w:hAnsi="GHEA Grapalat"/>
          <w:sz w:val="24"/>
          <w:szCs w:val="24"/>
        </w:rPr>
        <w:t xml:space="preserve">դրա գործողությունը </w:t>
      </w:r>
      <w:r w:rsidRPr="002D35A4">
        <w:rPr>
          <w:rFonts w:ascii="GHEA Grapalat" w:hAnsi="GHEA Grapalat"/>
          <w:sz w:val="24"/>
          <w:szCs w:val="24"/>
        </w:rPr>
        <w:t>վերականգնելու մասին որոշում կայացրած Կողմ</w:t>
      </w:r>
      <w:r w:rsidR="00926189" w:rsidRPr="002D35A4">
        <w:rPr>
          <w:rFonts w:ascii="GHEA Grapalat" w:hAnsi="GHEA Grapalat"/>
          <w:sz w:val="24"/>
          <w:szCs w:val="24"/>
        </w:rPr>
        <w:t>ը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926189" w:rsidRPr="002D35A4">
        <w:rPr>
          <w:rFonts w:ascii="GHEA Grapalat" w:hAnsi="GHEA Grapalat"/>
          <w:sz w:val="24"/>
          <w:szCs w:val="24"/>
        </w:rPr>
        <w:t xml:space="preserve">ոչ ուշ, քան </w:t>
      </w:r>
      <w:r w:rsidRPr="002D35A4">
        <w:rPr>
          <w:rFonts w:ascii="GHEA Grapalat" w:hAnsi="GHEA Grapalat"/>
          <w:sz w:val="24"/>
          <w:szCs w:val="24"/>
        </w:rPr>
        <w:t>այդ որոշումը կայացնելու պահից 72 (յոթանասուներկու) ժամվա ընթացքում դիվանագիտական ուղիներով ծանուցում է մյուս Կողմին:</w:t>
      </w:r>
    </w:p>
    <w:p w14:paraId="7A619F4D" w14:textId="77777777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8</w:t>
      </w:r>
    </w:p>
    <w:p w14:paraId="61D5FC58" w14:textId="6B71412A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կիրարկման կամ մեկնաբանման հետ կապված ցանկացած վեճ կարգավորվում է խորհրդակցությունների </w:t>
      </w:r>
      <w:r w:rsidR="0009394C">
        <w:rPr>
          <w:rFonts w:ascii="GHEA Grapalat" w:hAnsi="GHEA Grapalat"/>
          <w:sz w:val="24"/>
          <w:szCs w:val="24"/>
        </w:rPr>
        <w:t>և</w:t>
      </w:r>
      <w:r w:rsidR="001F5EE5" w:rsidRPr="002D35A4">
        <w:rPr>
          <w:rFonts w:ascii="GHEA Grapalat" w:hAnsi="GHEA Grapalat"/>
          <w:sz w:val="24"/>
          <w:szCs w:val="24"/>
        </w:rPr>
        <w:t xml:space="preserve"> (</w:t>
      </w:r>
      <w:r w:rsidRPr="002D35A4">
        <w:rPr>
          <w:rFonts w:ascii="GHEA Grapalat" w:hAnsi="GHEA Grapalat"/>
          <w:sz w:val="24"/>
          <w:szCs w:val="24"/>
        </w:rPr>
        <w:t>կամ</w:t>
      </w:r>
      <w:r w:rsidR="00194B2A" w:rsidRPr="002D35A4">
        <w:rPr>
          <w:rFonts w:ascii="GHEA Grapalat" w:hAnsi="GHEA Grapalat"/>
          <w:sz w:val="24"/>
          <w:szCs w:val="24"/>
        </w:rPr>
        <w:t>)</w:t>
      </w:r>
      <w:r w:rsidRPr="002D35A4">
        <w:rPr>
          <w:rFonts w:ascii="GHEA Grapalat" w:hAnsi="GHEA Grapalat"/>
          <w:sz w:val="24"/>
          <w:szCs w:val="24"/>
        </w:rPr>
        <w:t xml:space="preserve"> բանակցությունների միջոցով։</w:t>
      </w:r>
    </w:p>
    <w:p w14:paraId="693EB533" w14:textId="77777777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lastRenderedPageBreak/>
        <w:t>Հոդված 9</w:t>
      </w:r>
    </w:p>
    <w:p w14:paraId="7A424F96" w14:textId="09DD3DF6" w:rsidR="007306F3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ամաձայնագր</w:t>
      </w:r>
      <w:r w:rsidR="008B127E" w:rsidRPr="002D35A4">
        <w:rPr>
          <w:rFonts w:ascii="GHEA Grapalat" w:hAnsi="GHEA Grapalat"/>
          <w:sz w:val="24"/>
          <w:szCs w:val="24"/>
        </w:rPr>
        <w:t>ով</w:t>
      </w:r>
      <w:r w:rsidRPr="002D35A4">
        <w:rPr>
          <w:rFonts w:ascii="GHEA Grapalat" w:hAnsi="GHEA Grapalat"/>
          <w:sz w:val="24"/>
          <w:szCs w:val="24"/>
        </w:rPr>
        <w:t xml:space="preserve"> չ</w:t>
      </w:r>
      <w:r w:rsidR="008B127E" w:rsidRPr="002D35A4">
        <w:rPr>
          <w:rFonts w:ascii="GHEA Grapalat" w:hAnsi="GHEA Grapalat"/>
          <w:sz w:val="24"/>
          <w:szCs w:val="24"/>
        </w:rPr>
        <w:t>են սահմանափակվում</w:t>
      </w:r>
      <w:r w:rsidRPr="002D35A4">
        <w:rPr>
          <w:rFonts w:ascii="GHEA Grapalat" w:hAnsi="GHEA Grapalat"/>
          <w:sz w:val="24"/>
          <w:szCs w:val="24"/>
        </w:rPr>
        <w:t xml:space="preserve"> Կողմերի՝ այլ միջազգային համաձայնագրերից բխող իրավունքներ</w:t>
      </w:r>
      <w:r w:rsidR="008B127E" w:rsidRPr="002D35A4">
        <w:rPr>
          <w:rFonts w:ascii="GHEA Grapalat" w:hAnsi="GHEA Grapalat"/>
          <w:sz w:val="24"/>
          <w:szCs w:val="24"/>
        </w:rPr>
        <w:t>ն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8B127E" w:rsidRPr="002D35A4">
        <w:rPr>
          <w:rFonts w:ascii="GHEA Grapalat" w:hAnsi="GHEA Grapalat"/>
          <w:sz w:val="24"/>
          <w:szCs w:val="24"/>
        </w:rPr>
        <w:t>ու</w:t>
      </w:r>
      <w:r w:rsidRPr="002D35A4">
        <w:rPr>
          <w:rFonts w:ascii="GHEA Grapalat" w:hAnsi="GHEA Grapalat"/>
          <w:sz w:val="24"/>
          <w:szCs w:val="24"/>
        </w:rPr>
        <w:t xml:space="preserve"> պարտավորություններ</w:t>
      </w:r>
      <w:r w:rsidR="008B127E" w:rsidRPr="002D35A4">
        <w:rPr>
          <w:rFonts w:ascii="GHEA Grapalat" w:hAnsi="GHEA Grapalat"/>
          <w:sz w:val="24"/>
          <w:szCs w:val="24"/>
        </w:rPr>
        <w:t>ը</w:t>
      </w:r>
      <w:r w:rsidRPr="002D35A4">
        <w:rPr>
          <w:rFonts w:ascii="GHEA Grapalat" w:hAnsi="GHEA Grapalat"/>
          <w:sz w:val="24"/>
          <w:szCs w:val="24"/>
        </w:rPr>
        <w:t>, որոնց կողմերն են նրանք:</w:t>
      </w:r>
    </w:p>
    <w:p w14:paraId="5CF4259A" w14:textId="77777777" w:rsidR="0029207B" w:rsidRPr="002D35A4" w:rsidRDefault="00584B6C" w:rsidP="007306F3">
      <w:pPr>
        <w:pStyle w:val="Bodytext20"/>
        <w:shd w:val="clear" w:color="auto" w:fill="auto"/>
        <w:spacing w:before="0" w:after="160" w:line="360" w:lineRule="auto"/>
        <w:ind w:right="-8" w:firstLine="0"/>
        <w:jc w:val="center"/>
        <w:rPr>
          <w:rFonts w:ascii="GHEA Grapalat" w:hAnsi="GHEA Grapalat"/>
          <w:b/>
          <w:sz w:val="24"/>
          <w:szCs w:val="24"/>
        </w:rPr>
      </w:pPr>
      <w:r w:rsidRPr="002D35A4">
        <w:rPr>
          <w:rFonts w:ascii="GHEA Grapalat" w:hAnsi="GHEA Grapalat"/>
          <w:b/>
          <w:sz w:val="24"/>
          <w:szCs w:val="24"/>
        </w:rPr>
        <w:t>Հոդված 10</w:t>
      </w:r>
    </w:p>
    <w:p w14:paraId="1D536561" w14:textId="16D36EFB" w:rsidR="00584B6C" w:rsidRPr="002D35A4" w:rsidRDefault="00584B6C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Եթե </w:t>
      </w:r>
      <w:r w:rsidR="00105BCA" w:rsidRPr="002D35A4">
        <w:rPr>
          <w:rFonts w:ascii="GHEA Grapalat" w:hAnsi="GHEA Grapalat"/>
          <w:sz w:val="24"/>
          <w:szCs w:val="24"/>
        </w:rPr>
        <w:t>Կ</w:t>
      </w:r>
      <w:r w:rsidRPr="002D35A4">
        <w:rPr>
          <w:rFonts w:ascii="GHEA Grapalat" w:hAnsi="GHEA Grapalat"/>
          <w:sz w:val="24"/>
          <w:szCs w:val="24"/>
        </w:rPr>
        <w:t xml:space="preserve">ողմերի ներպետական օրենսդրությամբ սահմանվում են ավելի </w:t>
      </w:r>
      <w:r w:rsidR="00081345" w:rsidRPr="002D35A4">
        <w:rPr>
          <w:rFonts w:ascii="GHEA Grapalat" w:hAnsi="GHEA Grapalat"/>
          <w:sz w:val="24"/>
          <w:szCs w:val="24"/>
        </w:rPr>
        <w:t>բարենպաստ</w:t>
      </w:r>
      <w:r w:rsidRPr="002D35A4">
        <w:rPr>
          <w:rFonts w:ascii="GHEA Grapalat" w:hAnsi="GHEA Grapalat"/>
          <w:sz w:val="24"/>
          <w:szCs w:val="24"/>
        </w:rPr>
        <w:t xml:space="preserve"> պայմաններ, քան 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ամաձայնագրով սահմանված պայմաններն են, ապա կիրառվում է ներպետական օրենսդրությունը:</w:t>
      </w:r>
    </w:p>
    <w:p w14:paraId="38C1AF5F" w14:textId="1DB28B15" w:rsidR="001E2056" w:rsidRPr="00CE3A1F" w:rsidRDefault="00194B2A" w:rsidP="00CE3A1F">
      <w:pPr>
        <w:jc w:val="center"/>
        <w:rPr>
          <w:rFonts w:ascii="GHEA Grapalat" w:eastAsia="AngsanaUPC" w:hAnsi="GHEA Grapalat" w:cs="AngsanaUPC"/>
          <w:b/>
          <w:sz w:val="24"/>
          <w:szCs w:val="24"/>
        </w:rPr>
      </w:pPr>
      <w:r w:rsidRPr="00CE3A1F">
        <w:rPr>
          <w:rFonts w:ascii="GHEA Grapalat" w:hAnsi="GHEA Grapalat"/>
          <w:b/>
          <w:sz w:val="24"/>
          <w:szCs w:val="24"/>
        </w:rPr>
        <w:t xml:space="preserve">Հոդված </w:t>
      </w:r>
      <w:r w:rsidR="00584B6C" w:rsidRPr="00CE3A1F">
        <w:rPr>
          <w:rFonts w:ascii="GHEA Grapalat" w:hAnsi="GHEA Grapalat"/>
          <w:b/>
          <w:sz w:val="24"/>
          <w:szCs w:val="24"/>
        </w:rPr>
        <w:t>11</w:t>
      </w:r>
    </w:p>
    <w:p w14:paraId="79719844" w14:textId="42AC7BFC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1-ին 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2-րդ հավելվածները կազմում են </w:t>
      </w:r>
      <w:r w:rsidR="00B00900" w:rsidRPr="002D35A4">
        <w:rPr>
          <w:rFonts w:ascii="GHEA Grapalat" w:hAnsi="GHEA Grapalat"/>
          <w:sz w:val="24"/>
          <w:szCs w:val="24"/>
        </w:rPr>
        <w:t>դ</w:t>
      </w:r>
      <w:r w:rsidRPr="002D35A4">
        <w:rPr>
          <w:rFonts w:ascii="GHEA Grapalat" w:hAnsi="GHEA Grapalat"/>
          <w:sz w:val="24"/>
          <w:szCs w:val="24"/>
        </w:rPr>
        <w:t>րա բաղկացուցիչ մասը։</w:t>
      </w:r>
    </w:p>
    <w:p w14:paraId="7F89A79D" w14:textId="4DF9B0F5" w:rsidR="007306F3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ամաձայնագրում 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դրա հավելվ</w:t>
      </w:r>
      <w:r w:rsidR="00B00900" w:rsidRPr="002D35A4">
        <w:rPr>
          <w:rFonts w:ascii="GHEA Grapalat" w:hAnsi="GHEA Grapalat"/>
          <w:sz w:val="24"/>
          <w:szCs w:val="24"/>
        </w:rPr>
        <w:t>ա</w:t>
      </w:r>
      <w:r w:rsidRPr="002D35A4">
        <w:rPr>
          <w:rFonts w:ascii="GHEA Grapalat" w:hAnsi="GHEA Grapalat"/>
          <w:sz w:val="24"/>
          <w:szCs w:val="24"/>
        </w:rPr>
        <w:t xml:space="preserve">ծներում փոփոխություններ 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լրացումներ կատարվում են Կողմերի փոխադարձ համաձայնությամբ, որոնք կազմվում են առանձին փաստաթղթի </w:t>
      </w:r>
      <w:r w:rsidR="0009394C">
        <w:rPr>
          <w:rFonts w:ascii="GHEA Grapalat" w:hAnsi="GHEA Grapalat"/>
          <w:sz w:val="24"/>
          <w:szCs w:val="24"/>
        </w:rPr>
        <w:t>ձև</w:t>
      </w:r>
      <w:r w:rsidRPr="002D35A4">
        <w:rPr>
          <w:rFonts w:ascii="GHEA Grapalat" w:hAnsi="GHEA Grapalat"/>
          <w:sz w:val="24"/>
          <w:szCs w:val="24"/>
        </w:rPr>
        <w:t xml:space="preserve">ով։ </w:t>
      </w:r>
      <w:r w:rsidR="00776035" w:rsidRPr="002D35A4">
        <w:rPr>
          <w:rFonts w:ascii="GHEA Grapalat" w:hAnsi="GHEA Grapalat"/>
          <w:sz w:val="24"/>
          <w:szCs w:val="24"/>
        </w:rPr>
        <w:t>Դրա</w:t>
      </w:r>
      <w:r w:rsidR="00C428E7" w:rsidRPr="002D35A4">
        <w:rPr>
          <w:rFonts w:ascii="GHEA Grapalat" w:hAnsi="GHEA Grapalat"/>
          <w:sz w:val="24"/>
          <w:szCs w:val="24"/>
        </w:rPr>
        <w:t>նց</w:t>
      </w:r>
      <w:r w:rsidR="00776035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 xml:space="preserve">արդյունքում կազմված փաստաթղթերը համարվում են 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բաղկացուցիչ մասը եւ ուժի մեջ են մտնում 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ամաձայնագրի 1</w:t>
      </w:r>
      <w:r w:rsidR="00584B6C" w:rsidRPr="002D35A4">
        <w:rPr>
          <w:rFonts w:ascii="GHEA Grapalat" w:hAnsi="GHEA Grapalat"/>
          <w:sz w:val="24"/>
          <w:szCs w:val="24"/>
        </w:rPr>
        <w:t>2</w:t>
      </w:r>
      <w:r w:rsidRPr="002D35A4">
        <w:rPr>
          <w:rFonts w:ascii="GHEA Grapalat" w:hAnsi="GHEA Grapalat"/>
          <w:sz w:val="24"/>
          <w:szCs w:val="24"/>
        </w:rPr>
        <w:t>-րդ հոդվածին համապատասխան։</w:t>
      </w:r>
    </w:p>
    <w:p w14:paraId="5EF02BDE" w14:textId="77777777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Հոդված 1</w:t>
      </w:r>
      <w:r w:rsidR="00584B6C" w:rsidRPr="002D35A4">
        <w:rPr>
          <w:rFonts w:ascii="GHEA Grapalat" w:hAnsi="GHEA Grapalat"/>
          <w:sz w:val="24"/>
          <w:szCs w:val="24"/>
        </w:rPr>
        <w:t>2</w:t>
      </w:r>
    </w:p>
    <w:p w14:paraId="3ECFCAFA" w14:textId="65336C49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ամաձայնագիրը ուժի մեջ է մտնում 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ամաձայնագիրն ուժի մեջ մտնելու համար անհրաժեշտ բոլոր </w:t>
      </w:r>
      <w:r w:rsidR="009D4B52">
        <w:rPr>
          <w:rFonts w:ascii="GHEA Grapalat" w:hAnsi="GHEA Grapalat"/>
          <w:sz w:val="24"/>
          <w:szCs w:val="24"/>
        </w:rPr>
        <w:t>ներպետական</w:t>
      </w:r>
      <w:r w:rsidRPr="002D35A4">
        <w:rPr>
          <w:rFonts w:ascii="GHEA Grapalat" w:hAnsi="GHEA Grapalat"/>
          <w:sz w:val="24"/>
          <w:szCs w:val="24"/>
        </w:rPr>
        <w:t xml:space="preserve"> ընթացակարգերն ավարտելու մասին վերջին գրավոր ծանուցումը դիվանագիտական ուղիներով ստանալու օրվան հաջորդող ամսվա առաջին օրը։</w:t>
      </w:r>
    </w:p>
    <w:p w14:paraId="44AA9ECE" w14:textId="7FE9C78C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ամաձայնագիրը կնքվում է </w:t>
      </w:r>
      <w:r w:rsidR="00776035" w:rsidRPr="002D35A4">
        <w:rPr>
          <w:rFonts w:ascii="GHEA Grapalat" w:hAnsi="GHEA Grapalat"/>
          <w:sz w:val="24"/>
          <w:szCs w:val="24"/>
        </w:rPr>
        <w:t xml:space="preserve">անորոշ </w:t>
      </w:r>
      <w:r w:rsidRPr="002D35A4">
        <w:rPr>
          <w:rFonts w:ascii="GHEA Grapalat" w:hAnsi="GHEA Grapalat"/>
          <w:sz w:val="24"/>
          <w:szCs w:val="24"/>
        </w:rPr>
        <w:t>ժամկետ</w:t>
      </w:r>
      <w:r w:rsidR="00776035" w:rsidRPr="002D35A4">
        <w:rPr>
          <w:rFonts w:ascii="GHEA Grapalat" w:hAnsi="GHEA Grapalat"/>
          <w:sz w:val="24"/>
          <w:szCs w:val="24"/>
        </w:rPr>
        <w:t>ով</w:t>
      </w:r>
      <w:r w:rsidRPr="002D35A4">
        <w:rPr>
          <w:rFonts w:ascii="GHEA Grapalat" w:hAnsi="GHEA Grapalat"/>
          <w:sz w:val="24"/>
          <w:szCs w:val="24"/>
        </w:rPr>
        <w:t xml:space="preserve">։ </w:t>
      </w:r>
      <w:r w:rsidR="00230909" w:rsidRPr="002D35A4">
        <w:rPr>
          <w:rFonts w:ascii="GHEA Grapalat" w:hAnsi="GHEA Grapalat"/>
          <w:sz w:val="24"/>
          <w:szCs w:val="24"/>
        </w:rPr>
        <w:t xml:space="preserve">Ցանկացած </w:t>
      </w:r>
      <w:r w:rsidRPr="002D35A4">
        <w:rPr>
          <w:rFonts w:ascii="GHEA Grapalat" w:hAnsi="GHEA Grapalat"/>
          <w:sz w:val="24"/>
          <w:szCs w:val="24"/>
        </w:rPr>
        <w:t xml:space="preserve">Կողմ ցանկացած ժամանակ կարող է դադարեցնել սույն </w:t>
      </w:r>
      <w:r w:rsidR="00A15BF0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</w:t>
      </w:r>
      <w:r w:rsidR="00230909" w:rsidRPr="002D35A4">
        <w:rPr>
          <w:rFonts w:ascii="GHEA Grapalat" w:hAnsi="GHEA Grapalat"/>
          <w:sz w:val="24"/>
          <w:szCs w:val="24"/>
        </w:rPr>
        <w:t>ր</w:t>
      </w:r>
      <w:r w:rsidR="001C6117" w:rsidRPr="002D35A4">
        <w:rPr>
          <w:rFonts w:ascii="GHEA Grapalat" w:hAnsi="GHEA Grapalat"/>
          <w:sz w:val="24"/>
          <w:szCs w:val="24"/>
        </w:rPr>
        <w:t>ի գործողությունը</w:t>
      </w:r>
      <w:r w:rsidRPr="002D35A4">
        <w:rPr>
          <w:rFonts w:ascii="GHEA Grapalat" w:hAnsi="GHEA Grapalat"/>
          <w:sz w:val="24"/>
          <w:szCs w:val="24"/>
        </w:rPr>
        <w:t>՝ դիվանագիտական ուղիներով մյուս Կողմին ուղարկելով գրավոր ծանուցում։</w:t>
      </w:r>
      <w:r w:rsidR="00942AE7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1C6117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</w:t>
      </w:r>
      <w:r w:rsidR="00230909" w:rsidRPr="002D35A4">
        <w:rPr>
          <w:rFonts w:ascii="GHEA Grapalat" w:hAnsi="GHEA Grapalat"/>
          <w:sz w:val="24"/>
          <w:szCs w:val="24"/>
        </w:rPr>
        <w:t>ր</w:t>
      </w:r>
      <w:r w:rsidR="001C6117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1C6117" w:rsidRPr="002D35A4">
        <w:rPr>
          <w:rFonts w:ascii="GHEA Grapalat" w:hAnsi="GHEA Grapalat"/>
          <w:sz w:val="24"/>
          <w:szCs w:val="24"/>
        </w:rPr>
        <w:t xml:space="preserve">գործողությունը </w:t>
      </w:r>
      <w:r w:rsidRPr="002D35A4">
        <w:rPr>
          <w:rFonts w:ascii="GHEA Grapalat" w:hAnsi="GHEA Grapalat"/>
          <w:sz w:val="24"/>
          <w:szCs w:val="24"/>
        </w:rPr>
        <w:t xml:space="preserve">դադարում է մյուս Կողմի </w:t>
      </w:r>
      <w:r w:rsidRPr="002D35A4">
        <w:rPr>
          <w:rFonts w:ascii="GHEA Grapalat" w:hAnsi="GHEA Grapalat"/>
          <w:sz w:val="24"/>
          <w:szCs w:val="24"/>
        </w:rPr>
        <w:lastRenderedPageBreak/>
        <w:t>կողմից այդ ծանուցումը ստանալուց 3 (երեք) ամ</w:t>
      </w:r>
      <w:r w:rsidR="00230909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>ս</w:t>
      </w:r>
      <w:r w:rsidR="00230909" w:rsidRPr="002D35A4">
        <w:rPr>
          <w:rFonts w:ascii="GHEA Grapalat" w:hAnsi="GHEA Grapalat"/>
          <w:sz w:val="24"/>
          <w:szCs w:val="24"/>
        </w:rPr>
        <w:t xml:space="preserve"> հետո</w:t>
      </w:r>
      <w:r w:rsidRPr="002D35A4">
        <w:rPr>
          <w:rFonts w:ascii="GHEA Grapalat" w:hAnsi="GHEA Grapalat"/>
          <w:sz w:val="24"/>
          <w:szCs w:val="24"/>
        </w:rPr>
        <w:t>։</w:t>
      </w:r>
    </w:p>
    <w:p w14:paraId="4679C197" w14:textId="1FDDF390" w:rsidR="005F44B9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1C6117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>ամաձայնագիրն ուժի մեջ մտնելու օրվանից կդադարի 1993 թվականի մայիսի 19-ին կնքված՝ «</w:t>
      </w:r>
      <w:r w:rsidR="00230909" w:rsidRPr="002D35A4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09394C">
        <w:rPr>
          <w:rFonts w:ascii="GHEA Grapalat" w:hAnsi="GHEA Grapalat"/>
          <w:sz w:val="24"/>
          <w:szCs w:val="24"/>
        </w:rPr>
        <w:t>և</w:t>
      </w:r>
      <w:r w:rsidR="00230909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>Վրաստանի Հանրապետության քաղաքացիների</w:t>
      </w:r>
      <w:r w:rsidR="00230909" w:rsidRPr="002D35A4">
        <w:rPr>
          <w:rFonts w:ascii="GHEA Grapalat" w:hAnsi="GHEA Grapalat"/>
          <w:sz w:val="24"/>
          <w:szCs w:val="24"/>
        </w:rPr>
        <w:t>՝ իրենց տարածքներով</w:t>
      </w:r>
      <w:r w:rsidR="00CE28A7" w:rsidRPr="002D35A4">
        <w:rPr>
          <w:rFonts w:ascii="GHEA Grapalat" w:hAnsi="GHEA Grapalat"/>
          <w:sz w:val="24"/>
          <w:szCs w:val="24"/>
        </w:rPr>
        <w:t xml:space="preserve"> առանց վիզաների</w:t>
      </w:r>
      <w:r w:rsidRPr="002D35A4">
        <w:rPr>
          <w:rFonts w:ascii="GHEA Grapalat" w:hAnsi="GHEA Grapalat"/>
          <w:sz w:val="24"/>
          <w:szCs w:val="24"/>
        </w:rPr>
        <w:t xml:space="preserve"> տեղաշարժ</w:t>
      </w:r>
      <w:r w:rsidR="00CE28A7" w:rsidRPr="002D35A4">
        <w:rPr>
          <w:rFonts w:ascii="GHEA Grapalat" w:hAnsi="GHEA Grapalat"/>
          <w:sz w:val="24"/>
          <w:szCs w:val="24"/>
        </w:rPr>
        <w:t>ման</w:t>
      </w:r>
      <w:r w:rsidRPr="002D35A4">
        <w:rPr>
          <w:rFonts w:ascii="GHEA Grapalat" w:hAnsi="GHEA Grapalat"/>
          <w:sz w:val="24"/>
          <w:szCs w:val="24"/>
        </w:rPr>
        <w:t xml:space="preserve"> մասին» համաձայնագ</w:t>
      </w:r>
      <w:r w:rsidR="00230909" w:rsidRPr="002D35A4">
        <w:rPr>
          <w:rFonts w:ascii="GHEA Grapalat" w:hAnsi="GHEA Grapalat"/>
          <w:sz w:val="24"/>
          <w:szCs w:val="24"/>
        </w:rPr>
        <w:t>ր</w:t>
      </w:r>
      <w:r w:rsidR="001C6117" w:rsidRPr="002D35A4">
        <w:rPr>
          <w:rFonts w:ascii="GHEA Grapalat" w:hAnsi="GHEA Grapalat"/>
          <w:sz w:val="24"/>
          <w:szCs w:val="24"/>
        </w:rPr>
        <w:t>ի գործողությունը</w:t>
      </w:r>
      <w:r w:rsidRPr="002D35A4">
        <w:rPr>
          <w:rFonts w:ascii="GHEA Grapalat" w:hAnsi="GHEA Grapalat"/>
          <w:sz w:val="24"/>
          <w:szCs w:val="24"/>
        </w:rPr>
        <w:t>։</w:t>
      </w:r>
    </w:p>
    <w:p w14:paraId="37F4FB8A" w14:textId="77EEDC1D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Կ</w:t>
      </w:r>
      <w:r w:rsidR="00382A31" w:rsidRPr="002D35A4">
        <w:rPr>
          <w:rFonts w:ascii="GHEA Grapalat" w:hAnsi="GHEA Grapalat"/>
          <w:sz w:val="24"/>
          <w:szCs w:val="24"/>
        </w:rPr>
        <w:t>ատար</w:t>
      </w:r>
      <w:r w:rsidR="00CE28A7" w:rsidRPr="002D35A4">
        <w:rPr>
          <w:rFonts w:ascii="GHEA Grapalat" w:hAnsi="GHEA Grapalat"/>
          <w:sz w:val="24"/>
          <w:szCs w:val="24"/>
        </w:rPr>
        <w:t>ված</w:t>
      </w:r>
      <w:r w:rsidRPr="002D35A4">
        <w:rPr>
          <w:rFonts w:ascii="GHEA Grapalat" w:hAnsi="GHEA Grapalat"/>
          <w:sz w:val="24"/>
          <w:szCs w:val="24"/>
        </w:rPr>
        <w:t xml:space="preserve"> է</w:t>
      </w:r>
      <w:r w:rsidR="005F44B9">
        <w:rPr>
          <w:rFonts w:ascii="GHEA Grapalat" w:hAnsi="GHEA Grapalat"/>
          <w:sz w:val="24"/>
          <w:szCs w:val="24"/>
        </w:rPr>
        <w:t xml:space="preserve"> Երևան</w:t>
      </w:r>
      <w:r w:rsidRPr="002D35A4">
        <w:rPr>
          <w:rFonts w:ascii="GHEA Grapalat" w:hAnsi="GHEA Grapalat"/>
          <w:sz w:val="24"/>
          <w:szCs w:val="24"/>
        </w:rPr>
        <w:t>ում</w:t>
      </w:r>
      <w:r w:rsidR="005F44B9">
        <w:rPr>
          <w:rFonts w:ascii="GHEA Grapalat" w:hAnsi="GHEA Grapalat"/>
          <w:sz w:val="24"/>
          <w:szCs w:val="24"/>
        </w:rPr>
        <w:t xml:space="preserve"> 2023 թվականի հունվարի 12</w:t>
      </w:r>
      <w:r w:rsidRPr="002D35A4">
        <w:rPr>
          <w:rFonts w:ascii="GHEA Grapalat" w:hAnsi="GHEA Grapalat"/>
          <w:sz w:val="24"/>
          <w:szCs w:val="24"/>
        </w:rPr>
        <w:t>-ին, երկու օրինակից</w:t>
      </w:r>
      <w:r w:rsidR="00382A31" w:rsidRPr="002D35A4">
        <w:rPr>
          <w:rFonts w:ascii="GHEA Grapalat" w:hAnsi="GHEA Grapalat"/>
          <w:sz w:val="24"/>
          <w:szCs w:val="24"/>
        </w:rPr>
        <w:t>,</w:t>
      </w:r>
      <w:r w:rsidRPr="002D35A4">
        <w:rPr>
          <w:rFonts w:ascii="GHEA Grapalat" w:hAnsi="GHEA Grapalat"/>
          <w:sz w:val="24"/>
          <w:szCs w:val="24"/>
        </w:rPr>
        <w:t xml:space="preserve"> յուրաքանչյուրը</w:t>
      </w:r>
      <w:r w:rsidR="00382A31" w:rsidRPr="002D35A4">
        <w:rPr>
          <w:rFonts w:ascii="GHEA Grapalat" w:hAnsi="GHEA Grapalat"/>
          <w:sz w:val="24"/>
          <w:szCs w:val="24"/>
        </w:rPr>
        <w:t>՝</w:t>
      </w:r>
      <w:r w:rsidRPr="002D35A4">
        <w:rPr>
          <w:rFonts w:ascii="GHEA Grapalat" w:hAnsi="GHEA Grapalat"/>
          <w:sz w:val="24"/>
          <w:szCs w:val="24"/>
        </w:rPr>
        <w:t xml:space="preserve"> հայերեն</w:t>
      </w:r>
      <w:r w:rsidR="008E4194" w:rsidRPr="002D35A4">
        <w:rPr>
          <w:rFonts w:ascii="GHEA Grapalat" w:hAnsi="GHEA Grapalat"/>
          <w:sz w:val="24"/>
          <w:szCs w:val="24"/>
        </w:rPr>
        <w:t>, վրացերեն</w:t>
      </w:r>
      <w:r w:rsidRPr="002D35A4">
        <w:rPr>
          <w:rFonts w:ascii="GHEA Grapalat" w:hAnsi="GHEA Grapalat"/>
          <w:sz w:val="24"/>
          <w:szCs w:val="24"/>
        </w:rPr>
        <w:t xml:space="preserve"> </w:t>
      </w:r>
      <w:r w:rsidR="0009394C">
        <w:rPr>
          <w:rFonts w:ascii="GHEA Grapalat" w:hAnsi="GHEA Grapalat"/>
          <w:sz w:val="24"/>
          <w:szCs w:val="24"/>
        </w:rPr>
        <w:t>և</w:t>
      </w:r>
      <w:r w:rsidRPr="002D35A4">
        <w:rPr>
          <w:rFonts w:ascii="GHEA Grapalat" w:hAnsi="GHEA Grapalat"/>
          <w:sz w:val="24"/>
          <w:szCs w:val="24"/>
        </w:rPr>
        <w:t xml:space="preserve"> անգլերեն,</w:t>
      </w:r>
      <w:r w:rsidR="00B076AD" w:rsidRPr="002D35A4">
        <w:rPr>
          <w:rFonts w:ascii="GHEA Grapalat" w:hAnsi="GHEA Grapalat"/>
          <w:sz w:val="24"/>
          <w:szCs w:val="24"/>
        </w:rPr>
        <w:t xml:space="preserve"> ընդ որում</w:t>
      </w:r>
      <w:r w:rsidR="00382A31" w:rsidRPr="002D35A4">
        <w:rPr>
          <w:rFonts w:ascii="GHEA Grapalat" w:hAnsi="GHEA Grapalat"/>
          <w:sz w:val="24"/>
          <w:szCs w:val="24"/>
        </w:rPr>
        <w:t>,</w:t>
      </w:r>
      <w:r w:rsidR="00B076AD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>բոլոր տեքստերը հավասարազոր են։</w:t>
      </w:r>
    </w:p>
    <w:p w14:paraId="4C62BB2B" w14:textId="13A5DBAD" w:rsidR="001E2056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Սույն </w:t>
      </w:r>
      <w:r w:rsidR="001C6117" w:rsidRPr="002D35A4">
        <w:rPr>
          <w:rFonts w:ascii="GHEA Grapalat" w:hAnsi="GHEA Grapalat"/>
          <w:sz w:val="24"/>
          <w:szCs w:val="24"/>
        </w:rPr>
        <w:t>Հ</w:t>
      </w:r>
      <w:r w:rsidRPr="002D35A4">
        <w:rPr>
          <w:rFonts w:ascii="GHEA Grapalat" w:hAnsi="GHEA Grapalat"/>
          <w:sz w:val="24"/>
          <w:szCs w:val="24"/>
        </w:rPr>
        <w:t xml:space="preserve">ամաձայնագրի դրույթների </w:t>
      </w:r>
      <w:r w:rsidR="00B076AD" w:rsidRPr="002D35A4">
        <w:rPr>
          <w:rFonts w:ascii="GHEA Grapalat" w:hAnsi="GHEA Grapalat"/>
          <w:sz w:val="24"/>
          <w:szCs w:val="24"/>
        </w:rPr>
        <w:t xml:space="preserve">մեկնաբանման հետ կապված տարաձայնությունների </w:t>
      </w:r>
      <w:r w:rsidRPr="002D35A4">
        <w:rPr>
          <w:rFonts w:ascii="GHEA Grapalat" w:hAnsi="GHEA Grapalat"/>
          <w:sz w:val="24"/>
          <w:szCs w:val="24"/>
        </w:rPr>
        <w:t>դեպքում գերակայում է անգլերեն տեքստը։</w:t>
      </w:r>
    </w:p>
    <w:p w14:paraId="5CE93C6F" w14:textId="77777777" w:rsidR="00CE3A1F" w:rsidRPr="002D35A4" w:rsidRDefault="00CE3A1F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02B338E4" w14:textId="503CB13D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436840CF" w14:textId="4956FD62" w:rsidR="008E4194" w:rsidRPr="002D35A4" w:rsidRDefault="008E4194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29437417" w14:textId="542E2DA9" w:rsidR="008E4194" w:rsidRPr="002D35A4" w:rsidRDefault="008E4194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032D5096" w14:textId="77777777" w:rsidR="007306F3" w:rsidRPr="002D35A4" w:rsidRDefault="007306F3" w:rsidP="007306F3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</w:rPr>
      </w:pPr>
    </w:p>
    <w:p w14:paraId="7C793BA4" w14:textId="77777777" w:rsidR="007306F3" w:rsidRPr="002D35A4" w:rsidRDefault="007306F3" w:rsidP="007306F3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</w:rPr>
      </w:pPr>
    </w:p>
    <w:p w14:paraId="51F208C7" w14:textId="77777777" w:rsidR="007306F3" w:rsidRPr="002D35A4" w:rsidRDefault="007306F3" w:rsidP="007306F3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</w:rPr>
        <w:sectPr w:rsidR="007306F3" w:rsidRPr="002D35A4" w:rsidSect="0077775A">
          <w:pgSz w:w="11906" w:h="16838" w:code="9"/>
          <w:pgMar w:top="1702" w:right="1558" w:bottom="1560" w:left="1418" w:header="709" w:footer="709" w:gutter="0"/>
          <w:cols w:space="708"/>
          <w:titlePg/>
          <w:docGrid w:linePitch="360"/>
        </w:sectPr>
      </w:pPr>
    </w:p>
    <w:p w14:paraId="63235566" w14:textId="77777777" w:rsidR="00431FA8" w:rsidRDefault="00431FA8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</w:p>
    <w:p w14:paraId="4D4790FC" w14:textId="5E3645DF" w:rsidR="00942AE7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Համաձայնագիր </w:t>
      </w:r>
      <w:r w:rsidR="0009394C" w:rsidRPr="002D35A4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09394C">
        <w:rPr>
          <w:rFonts w:ascii="GHEA Grapalat" w:hAnsi="GHEA Grapalat"/>
          <w:sz w:val="24"/>
          <w:szCs w:val="24"/>
        </w:rPr>
        <w:t xml:space="preserve">և </w:t>
      </w:r>
      <w:r w:rsidRPr="002D35A4">
        <w:rPr>
          <w:rFonts w:ascii="GHEA Grapalat" w:hAnsi="GHEA Grapalat"/>
          <w:sz w:val="24"/>
          <w:szCs w:val="24"/>
        </w:rPr>
        <w:t xml:space="preserve">Վրաստանի </w:t>
      </w:r>
      <w:r w:rsidR="0009394C">
        <w:rPr>
          <w:rFonts w:ascii="GHEA Grapalat" w:hAnsi="GHEA Grapalat"/>
          <w:sz w:val="24"/>
          <w:szCs w:val="24"/>
        </w:rPr>
        <w:t xml:space="preserve">միջև </w:t>
      </w:r>
      <w:r w:rsidRPr="002D35A4">
        <w:rPr>
          <w:rFonts w:ascii="GHEA Grapalat" w:hAnsi="GHEA Grapalat"/>
          <w:sz w:val="24"/>
          <w:szCs w:val="24"/>
        </w:rPr>
        <w:t xml:space="preserve">երկու պետությունների քաղաքացիների համար </w:t>
      </w:r>
      <w:r w:rsidR="00710CCC" w:rsidRPr="00710CCC">
        <w:rPr>
          <w:rFonts w:ascii="GHEA Grapalat" w:hAnsi="GHEA Grapalat"/>
          <w:sz w:val="24"/>
          <w:szCs w:val="24"/>
        </w:rPr>
        <w:t xml:space="preserve">փոխադարձ </w:t>
      </w:r>
      <w:r w:rsidRPr="002D35A4">
        <w:rPr>
          <w:rFonts w:ascii="GHEA Grapalat" w:hAnsi="GHEA Grapalat"/>
          <w:sz w:val="24"/>
          <w:szCs w:val="24"/>
        </w:rPr>
        <w:t>առանց մուտքի արտոնագր</w:t>
      </w:r>
      <w:r w:rsidR="005A14BB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 xml:space="preserve"> ճա</w:t>
      </w:r>
      <w:r w:rsidR="005A14BB" w:rsidRPr="002D35A4">
        <w:rPr>
          <w:rFonts w:ascii="GHEA Grapalat" w:hAnsi="GHEA Grapalat"/>
          <w:sz w:val="24"/>
          <w:szCs w:val="24"/>
        </w:rPr>
        <w:t>մփ</w:t>
      </w:r>
      <w:r w:rsidRPr="002D35A4">
        <w:rPr>
          <w:rFonts w:ascii="GHEA Grapalat" w:hAnsi="GHEA Grapalat"/>
          <w:sz w:val="24"/>
          <w:szCs w:val="24"/>
        </w:rPr>
        <w:t>որդելու մասին</w:t>
      </w:r>
    </w:p>
    <w:p w14:paraId="4D91F374" w14:textId="77777777" w:rsidR="00942AE7" w:rsidRPr="002D35A4" w:rsidRDefault="00942AE7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</w:p>
    <w:p w14:paraId="73359629" w14:textId="77777777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Հավելված 1</w:t>
      </w:r>
    </w:p>
    <w:p w14:paraId="69CE87BF" w14:textId="78768A9C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Վրաստանի քաղաքացիների համար Հայաստանի </w:t>
      </w:r>
      <w:r w:rsidR="00584B6C" w:rsidRPr="002D35A4">
        <w:rPr>
          <w:rFonts w:ascii="GHEA Grapalat" w:hAnsi="GHEA Grapalat"/>
          <w:sz w:val="24"/>
          <w:szCs w:val="24"/>
        </w:rPr>
        <w:t xml:space="preserve">Հանրապետության </w:t>
      </w:r>
      <w:r w:rsidRPr="002D35A4">
        <w:rPr>
          <w:rFonts w:ascii="GHEA Grapalat" w:hAnsi="GHEA Grapalat"/>
          <w:sz w:val="24"/>
          <w:szCs w:val="24"/>
        </w:rPr>
        <w:t xml:space="preserve">տարածք մուտք գործելու, </w:t>
      </w:r>
      <w:r w:rsidR="00710CCC" w:rsidRPr="002D35A4">
        <w:rPr>
          <w:rFonts w:ascii="GHEA Grapalat" w:hAnsi="GHEA Grapalat"/>
          <w:sz w:val="24"/>
          <w:szCs w:val="24"/>
        </w:rPr>
        <w:t>գտնվելու</w:t>
      </w:r>
      <w:r w:rsidR="00710CCC" w:rsidRPr="00710CCC">
        <w:rPr>
          <w:rFonts w:ascii="GHEA Grapalat" w:hAnsi="GHEA Grapalat"/>
          <w:sz w:val="24"/>
          <w:szCs w:val="24"/>
        </w:rPr>
        <w:t>,</w:t>
      </w:r>
      <w:r w:rsidR="00710CCC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>տարանցիկ երթեւեկելու</w:t>
      </w:r>
      <w:r w:rsidR="00710CCC">
        <w:rPr>
          <w:rFonts w:ascii="GHEA Grapalat" w:hAnsi="GHEA Grapalat"/>
          <w:sz w:val="24"/>
          <w:szCs w:val="24"/>
        </w:rPr>
        <w:t xml:space="preserve"> և</w:t>
      </w:r>
      <w:r w:rsidR="00584B6C" w:rsidRPr="002D35A4">
        <w:rPr>
          <w:rFonts w:ascii="GHEA Grapalat" w:hAnsi="GHEA Grapalat"/>
          <w:sz w:val="24"/>
          <w:szCs w:val="24"/>
        </w:rPr>
        <w:t xml:space="preserve"> </w:t>
      </w:r>
      <w:r w:rsidR="00462225" w:rsidRPr="002D35A4">
        <w:rPr>
          <w:rFonts w:ascii="GHEA Grapalat" w:hAnsi="GHEA Grapalat"/>
          <w:sz w:val="24"/>
          <w:szCs w:val="24"/>
        </w:rPr>
        <w:t xml:space="preserve">այնտեղից </w:t>
      </w:r>
      <w:r w:rsidR="00710CCC">
        <w:rPr>
          <w:rFonts w:ascii="GHEA Grapalat" w:hAnsi="GHEA Grapalat"/>
          <w:sz w:val="24"/>
          <w:szCs w:val="24"/>
        </w:rPr>
        <w:t>դուրս գալու</w:t>
      </w:r>
      <w:r w:rsidRPr="002D35A4">
        <w:rPr>
          <w:rFonts w:ascii="GHEA Grapalat" w:hAnsi="GHEA Grapalat"/>
          <w:sz w:val="24"/>
          <w:szCs w:val="24"/>
        </w:rPr>
        <w:t xml:space="preserve"> համար </w:t>
      </w:r>
      <w:r w:rsidR="00EC6C6D" w:rsidRPr="002D35A4">
        <w:rPr>
          <w:rFonts w:ascii="GHEA Grapalat" w:hAnsi="GHEA Grapalat"/>
          <w:sz w:val="24"/>
          <w:szCs w:val="24"/>
        </w:rPr>
        <w:t>պահանջվող</w:t>
      </w:r>
      <w:r w:rsidRPr="002D35A4">
        <w:rPr>
          <w:rFonts w:ascii="GHEA Grapalat" w:hAnsi="GHEA Grapalat"/>
          <w:sz w:val="24"/>
          <w:szCs w:val="24"/>
        </w:rPr>
        <w:t xml:space="preserve"> փաստաթղթերի ցանկ</w:t>
      </w:r>
      <w:r w:rsidR="00194B2A" w:rsidRPr="002D35A4">
        <w:rPr>
          <w:rFonts w:ascii="GHEA Grapalat" w:hAnsi="GHEA Grapalat"/>
          <w:sz w:val="24"/>
          <w:szCs w:val="24"/>
        </w:rPr>
        <w:t>.</w:t>
      </w:r>
    </w:p>
    <w:p w14:paraId="333A971C" w14:textId="4D614BBE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1.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>Վրաստանի քաղաքացու անձնագիր.</w:t>
      </w:r>
    </w:p>
    <w:p w14:paraId="69C3D626" w14:textId="77777777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2.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>Վրաստանի քաղաքացու ծառայողական անձնագիր.</w:t>
      </w:r>
    </w:p>
    <w:p w14:paraId="18FB6CDD" w14:textId="77777777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3.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>Վրաստանի քաղաքացու դիվանագիտական անձնագիր.</w:t>
      </w:r>
    </w:p>
    <w:p w14:paraId="008C13D6" w14:textId="2994EC50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4.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 xml:space="preserve">Վրաստանի քաղաքացու </w:t>
      </w:r>
      <w:r w:rsidR="00332165">
        <w:rPr>
          <w:rFonts w:ascii="GHEA Grapalat" w:hAnsi="GHEA Grapalat"/>
          <w:sz w:val="24"/>
          <w:szCs w:val="24"/>
        </w:rPr>
        <w:t>էլեկտրոնային</w:t>
      </w:r>
      <w:r w:rsidRPr="002D35A4">
        <w:rPr>
          <w:rFonts w:ascii="GHEA Grapalat" w:hAnsi="GHEA Grapalat"/>
          <w:sz w:val="24"/>
          <w:szCs w:val="24"/>
        </w:rPr>
        <w:t xml:space="preserve"> նույնականացման քարտ (</w:t>
      </w:r>
      <w:r w:rsidR="00584B6C" w:rsidRPr="002D35A4">
        <w:rPr>
          <w:rFonts w:ascii="GHEA Grapalat" w:hAnsi="GHEA Grapalat"/>
          <w:sz w:val="24"/>
          <w:szCs w:val="24"/>
        </w:rPr>
        <w:t>միայն երկու կողմերի տարածքների միջ</w:t>
      </w:r>
      <w:r w:rsidR="007306F3" w:rsidRPr="002D35A4">
        <w:rPr>
          <w:rFonts w:ascii="GHEA Grapalat" w:hAnsi="GHEA Grapalat"/>
          <w:sz w:val="24"/>
          <w:szCs w:val="24"/>
        </w:rPr>
        <w:t>եւ</w:t>
      </w:r>
      <w:r w:rsidR="00584B6C" w:rsidRPr="002D35A4">
        <w:rPr>
          <w:rFonts w:ascii="GHEA Grapalat" w:hAnsi="GHEA Grapalat"/>
          <w:sz w:val="24"/>
          <w:szCs w:val="24"/>
        </w:rPr>
        <w:t xml:space="preserve"> ճա</w:t>
      </w:r>
      <w:r w:rsidR="00962E79" w:rsidRPr="002D35A4">
        <w:rPr>
          <w:rFonts w:ascii="GHEA Grapalat" w:hAnsi="GHEA Grapalat"/>
          <w:sz w:val="24"/>
          <w:szCs w:val="24"/>
        </w:rPr>
        <w:t>մփ</w:t>
      </w:r>
      <w:r w:rsidR="00584B6C" w:rsidRPr="002D35A4">
        <w:rPr>
          <w:rFonts w:ascii="GHEA Grapalat" w:hAnsi="GHEA Grapalat"/>
          <w:sz w:val="24"/>
          <w:szCs w:val="24"/>
        </w:rPr>
        <w:t>որդելիս</w:t>
      </w:r>
      <w:r w:rsidR="00710CCC">
        <w:rPr>
          <w:rFonts w:ascii="GHEA Grapalat" w:hAnsi="GHEA Grapalat"/>
          <w:sz w:val="24"/>
          <w:szCs w:val="24"/>
        </w:rPr>
        <w:t>, այդ թվում՝</w:t>
      </w:r>
      <w:r w:rsidR="00584B6C" w:rsidRPr="002D35A4">
        <w:rPr>
          <w:rFonts w:ascii="GHEA Grapalat" w:hAnsi="GHEA Grapalat"/>
          <w:sz w:val="24"/>
          <w:szCs w:val="24"/>
        </w:rPr>
        <w:t xml:space="preserve"> ուղիղ թռիչքների</w:t>
      </w:r>
      <w:r w:rsidR="00F07FFC" w:rsidRPr="002D35A4">
        <w:rPr>
          <w:rFonts w:ascii="GHEA Grapalat" w:hAnsi="GHEA Grapalat"/>
          <w:sz w:val="24"/>
          <w:szCs w:val="24"/>
        </w:rPr>
        <w:t>ց</w:t>
      </w:r>
      <w:r w:rsidR="00584B6C" w:rsidRPr="002D35A4">
        <w:rPr>
          <w:rFonts w:ascii="GHEA Grapalat" w:hAnsi="GHEA Grapalat"/>
          <w:sz w:val="24"/>
          <w:szCs w:val="24"/>
        </w:rPr>
        <w:t xml:space="preserve"> </w:t>
      </w:r>
      <w:r w:rsidR="00F07FFC" w:rsidRPr="002D35A4">
        <w:rPr>
          <w:rFonts w:ascii="GHEA Grapalat" w:hAnsi="GHEA Grapalat"/>
          <w:sz w:val="24"/>
          <w:szCs w:val="24"/>
        </w:rPr>
        <w:t>օգտվելու</w:t>
      </w:r>
      <w:r w:rsidR="004C1A3B" w:rsidRPr="002D35A4">
        <w:rPr>
          <w:rFonts w:ascii="GHEA Grapalat" w:hAnsi="GHEA Grapalat"/>
          <w:sz w:val="24"/>
          <w:szCs w:val="24"/>
        </w:rPr>
        <w:t xml:space="preserve"> դեպքում</w:t>
      </w:r>
      <w:r w:rsidRPr="002D35A4">
        <w:rPr>
          <w:rFonts w:ascii="GHEA Grapalat" w:hAnsi="GHEA Grapalat"/>
          <w:sz w:val="24"/>
          <w:szCs w:val="24"/>
        </w:rPr>
        <w:t>).</w:t>
      </w:r>
    </w:p>
    <w:p w14:paraId="18E1990A" w14:textId="77777777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5.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>Վրաստան վերադա</w:t>
      </w:r>
      <w:r w:rsidR="00194B2A" w:rsidRPr="002D35A4">
        <w:rPr>
          <w:rFonts w:ascii="GHEA Grapalat" w:hAnsi="GHEA Grapalat"/>
          <w:sz w:val="24"/>
          <w:szCs w:val="24"/>
        </w:rPr>
        <w:t>ռնալու</w:t>
      </w:r>
      <w:r w:rsidRPr="002D35A4">
        <w:rPr>
          <w:rFonts w:ascii="GHEA Grapalat" w:hAnsi="GHEA Grapalat"/>
          <w:sz w:val="24"/>
          <w:szCs w:val="24"/>
        </w:rPr>
        <w:t xml:space="preserve"> համար անհրաժեշտ ճա</w:t>
      </w:r>
      <w:r w:rsidR="00EC6C6D" w:rsidRPr="002D35A4">
        <w:rPr>
          <w:rFonts w:ascii="GHEA Grapalat" w:hAnsi="GHEA Grapalat"/>
          <w:sz w:val="24"/>
          <w:szCs w:val="24"/>
        </w:rPr>
        <w:t>մփ</w:t>
      </w:r>
      <w:r w:rsidRPr="002D35A4">
        <w:rPr>
          <w:rFonts w:ascii="GHEA Grapalat" w:hAnsi="GHEA Grapalat"/>
          <w:sz w:val="24"/>
          <w:szCs w:val="24"/>
        </w:rPr>
        <w:t>որդական փաստաթուղթ (միայն Վրաստան վերադա</w:t>
      </w:r>
      <w:r w:rsidR="00EC6C6D" w:rsidRPr="002D35A4">
        <w:rPr>
          <w:rFonts w:ascii="GHEA Grapalat" w:hAnsi="GHEA Grapalat"/>
          <w:sz w:val="24"/>
          <w:szCs w:val="24"/>
        </w:rPr>
        <w:t>ռնալու</w:t>
      </w:r>
      <w:r w:rsidRPr="002D35A4">
        <w:rPr>
          <w:rFonts w:ascii="GHEA Grapalat" w:hAnsi="GHEA Grapalat"/>
          <w:sz w:val="24"/>
          <w:szCs w:val="24"/>
        </w:rPr>
        <w:t xml:space="preserve"> համար)։</w:t>
      </w:r>
    </w:p>
    <w:p w14:paraId="21B8D320" w14:textId="77777777" w:rsidR="007306F3" w:rsidRPr="002D35A4" w:rsidRDefault="007306F3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4A884456" w14:textId="77777777" w:rsidR="007306F3" w:rsidRPr="002D35A4" w:rsidRDefault="007306F3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68B260EF" w14:textId="77777777" w:rsidR="007306F3" w:rsidRPr="002D35A4" w:rsidRDefault="007306F3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  <w:sectPr w:rsidR="007306F3" w:rsidRPr="002D35A4" w:rsidSect="00A90E86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CF46BB1" w14:textId="77777777" w:rsidR="00431FA8" w:rsidRDefault="00431FA8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</w:p>
    <w:p w14:paraId="1E3D9023" w14:textId="5D901EA4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Համաձայնագիր </w:t>
      </w:r>
      <w:r w:rsidR="0009394C">
        <w:rPr>
          <w:rFonts w:ascii="GHEA Grapalat" w:hAnsi="GHEA Grapalat"/>
          <w:sz w:val="24"/>
          <w:szCs w:val="24"/>
        </w:rPr>
        <w:t xml:space="preserve">Հայաստանի Հանրապետության և </w:t>
      </w:r>
      <w:r w:rsidRPr="002D35A4">
        <w:rPr>
          <w:rFonts w:ascii="GHEA Grapalat" w:hAnsi="GHEA Grapalat"/>
          <w:sz w:val="24"/>
          <w:szCs w:val="24"/>
        </w:rPr>
        <w:t xml:space="preserve">Վրաստանի </w:t>
      </w:r>
      <w:r w:rsidR="0009394C">
        <w:rPr>
          <w:rFonts w:ascii="GHEA Grapalat" w:hAnsi="GHEA Grapalat"/>
          <w:sz w:val="24"/>
          <w:szCs w:val="24"/>
        </w:rPr>
        <w:t>միջև</w:t>
      </w:r>
      <w:r w:rsidR="00942AE7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 xml:space="preserve">երկու պետությունների քաղաքացիների համար </w:t>
      </w:r>
      <w:r w:rsidR="00710CCC" w:rsidRPr="00710CCC">
        <w:rPr>
          <w:rFonts w:ascii="GHEA Grapalat" w:hAnsi="GHEA Grapalat"/>
          <w:sz w:val="24"/>
          <w:szCs w:val="24"/>
        </w:rPr>
        <w:t xml:space="preserve">փոխադարձ </w:t>
      </w:r>
      <w:r w:rsidRPr="002D35A4">
        <w:rPr>
          <w:rFonts w:ascii="GHEA Grapalat" w:hAnsi="GHEA Grapalat"/>
          <w:sz w:val="24"/>
          <w:szCs w:val="24"/>
        </w:rPr>
        <w:t>առանց մուտքի արտոնագր</w:t>
      </w:r>
      <w:r w:rsidR="005A14BB" w:rsidRPr="002D35A4">
        <w:rPr>
          <w:rFonts w:ascii="GHEA Grapalat" w:hAnsi="GHEA Grapalat"/>
          <w:sz w:val="24"/>
          <w:szCs w:val="24"/>
        </w:rPr>
        <w:t>ի</w:t>
      </w:r>
      <w:r w:rsidRPr="002D35A4">
        <w:rPr>
          <w:rFonts w:ascii="GHEA Grapalat" w:hAnsi="GHEA Grapalat"/>
          <w:sz w:val="24"/>
          <w:szCs w:val="24"/>
        </w:rPr>
        <w:t xml:space="preserve"> ճա</w:t>
      </w:r>
      <w:r w:rsidR="005A14BB" w:rsidRPr="002D35A4">
        <w:rPr>
          <w:rFonts w:ascii="GHEA Grapalat" w:hAnsi="GHEA Grapalat"/>
          <w:sz w:val="24"/>
          <w:szCs w:val="24"/>
        </w:rPr>
        <w:t>մփ</w:t>
      </w:r>
      <w:r w:rsidRPr="002D35A4">
        <w:rPr>
          <w:rFonts w:ascii="GHEA Grapalat" w:hAnsi="GHEA Grapalat"/>
          <w:sz w:val="24"/>
          <w:szCs w:val="24"/>
        </w:rPr>
        <w:t>որդելու մասին</w:t>
      </w:r>
    </w:p>
    <w:p w14:paraId="3ACF43FD" w14:textId="77777777" w:rsidR="00942AE7" w:rsidRPr="002D35A4" w:rsidRDefault="00942AE7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</w:p>
    <w:p w14:paraId="3C70205F" w14:textId="77777777" w:rsidR="001E2056" w:rsidRPr="002D35A4" w:rsidRDefault="001E2056" w:rsidP="007306F3">
      <w:pPr>
        <w:pStyle w:val="Bodytext40"/>
        <w:shd w:val="clear" w:color="auto" w:fill="auto"/>
        <w:spacing w:after="160" w:line="360" w:lineRule="auto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Հավելված 2</w:t>
      </w:r>
    </w:p>
    <w:p w14:paraId="34969FB9" w14:textId="1E10611D" w:rsidR="001E2056" w:rsidRPr="002D35A4" w:rsidRDefault="001E2056" w:rsidP="007306F3">
      <w:pPr>
        <w:pStyle w:val="Bodytext2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 xml:space="preserve">Հայաստանի Հանրապետության քաղաքացիների համար Վրաստանի տարածք մուտք գործելու, </w:t>
      </w:r>
      <w:r w:rsidR="00710CCC" w:rsidRPr="002D35A4">
        <w:rPr>
          <w:rFonts w:ascii="GHEA Grapalat" w:hAnsi="GHEA Grapalat"/>
          <w:sz w:val="24"/>
          <w:szCs w:val="24"/>
        </w:rPr>
        <w:t>գտնվելու</w:t>
      </w:r>
      <w:r w:rsidR="00710CCC" w:rsidRPr="00710CCC">
        <w:rPr>
          <w:rFonts w:ascii="GHEA Grapalat" w:hAnsi="GHEA Grapalat"/>
          <w:sz w:val="24"/>
          <w:szCs w:val="24"/>
        </w:rPr>
        <w:t>,</w:t>
      </w:r>
      <w:r w:rsidR="00710CCC" w:rsidRPr="002D35A4">
        <w:rPr>
          <w:rFonts w:ascii="GHEA Grapalat" w:hAnsi="GHEA Grapalat"/>
          <w:sz w:val="24"/>
          <w:szCs w:val="24"/>
        </w:rPr>
        <w:t xml:space="preserve"> </w:t>
      </w:r>
      <w:r w:rsidRPr="002D35A4">
        <w:rPr>
          <w:rFonts w:ascii="GHEA Grapalat" w:hAnsi="GHEA Grapalat"/>
          <w:sz w:val="24"/>
          <w:szCs w:val="24"/>
        </w:rPr>
        <w:t>տարանցիկ երթեւեկելու</w:t>
      </w:r>
      <w:r w:rsidR="00D4119D">
        <w:rPr>
          <w:rFonts w:ascii="GHEA Grapalat" w:hAnsi="GHEA Grapalat"/>
          <w:sz w:val="24"/>
          <w:szCs w:val="24"/>
        </w:rPr>
        <w:t xml:space="preserve"> և</w:t>
      </w:r>
      <w:r w:rsidR="004C1A3B" w:rsidRPr="002D35A4">
        <w:rPr>
          <w:rFonts w:ascii="GHEA Grapalat" w:hAnsi="GHEA Grapalat"/>
          <w:sz w:val="24"/>
          <w:szCs w:val="24"/>
        </w:rPr>
        <w:t xml:space="preserve"> այ</w:t>
      </w:r>
      <w:r w:rsidR="00E642DF" w:rsidRPr="002D35A4">
        <w:rPr>
          <w:rFonts w:ascii="GHEA Grapalat" w:hAnsi="GHEA Grapalat"/>
          <w:sz w:val="24"/>
          <w:szCs w:val="24"/>
        </w:rPr>
        <w:t xml:space="preserve">նտեղից </w:t>
      </w:r>
      <w:r w:rsidR="00D4119D">
        <w:rPr>
          <w:rFonts w:ascii="GHEA Grapalat" w:hAnsi="GHEA Grapalat"/>
          <w:sz w:val="24"/>
          <w:szCs w:val="24"/>
        </w:rPr>
        <w:t xml:space="preserve">դուրս գալու </w:t>
      </w:r>
      <w:r w:rsidRPr="002D35A4">
        <w:rPr>
          <w:rFonts w:ascii="GHEA Grapalat" w:hAnsi="GHEA Grapalat"/>
          <w:sz w:val="24"/>
          <w:szCs w:val="24"/>
        </w:rPr>
        <w:t xml:space="preserve">համար </w:t>
      </w:r>
      <w:r w:rsidR="00F12D28" w:rsidRPr="002D35A4">
        <w:rPr>
          <w:rFonts w:ascii="GHEA Grapalat" w:hAnsi="GHEA Grapalat"/>
          <w:sz w:val="24"/>
          <w:szCs w:val="24"/>
        </w:rPr>
        <w:t xml:space="preserve">պահանջվող </w:t>
      </w:r>
      <w:r w:rsidRPr="002D35A4">
        <w:rPr>
          <w:rFonts w:ascii="GHEA Grapalat" w:hAnsi="GHEA Grapalat"/>
          <w:sz w:val="24"/>
          <w:szCs w:val="24"/>
        </w:rPr>
        <w:t>փաստաթղթերի ցանկ</w:t>
      </w:r>
      <w:r w:rsidR="00194B2A" w:rsidRPr="002D35A4">
        <w:rPr>
          <w:rFonts w:ascii="GHEA Grapalat" w:hAnsi="GHEA Grapalat"/>
          <w:sz w:val="24"/>
          <w:szCs w:val="24"/>
        </w:rPr>
        <w:t>.</w:t>
      </w:r>
    </w:p>
    <w:p w14:paraId="117A536D" w14:textId="0C22C2D1" w:rsidR="001E2056" w:rsidRPr="002D35A4" w:rsidRDefault="001E2056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1.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Pr="002D35A4">
        <w:rPr>
          <w:rFonts w:ascii="GHEA Grapalat" w:hAnsi="GHEA Grapalat"/>
          <w:sz w:val="24"/>
          <w:szCs w:val="24"/>
        </w:rPr>
        <w:t xml:space="preserve">Հայաստանի Հանրապետության քաղաքացու </w:t>
      </w:r>
      <w:r w:rsidR="00F12D28" w:rsidRPr="002D35A4">
        <w:rPr>
          <w:rFonts w:ascii="GHEA Grapalat" w:hAnsi="GHEA Grapalat"/>
          <w:sz w:val="24"/>
          <w:szCs w:val="24"/>
        </w:rPr>
        <w:t>անձնագիր</w:t>
      </w:r>
      <w:r w:rsidRPr="002D35A4">
        <w:rPr>
          <w:rFonts w:ascii="GHEA Grapalat" w:hAnsi="GHEA Grapalat"/>
          <w:sz w:val="24"/>
          <w:szCs w:val="24"/>
        </w:rPr>
        <w:t>.</w:t>
      </w:r>
    </w:p>
    <w:p w14:paraId="3BBC7E20" w14:textId="4E043F56" w:rsidR="001E2056" w:rsidRPr="002D35A4" w:rsidRDefault="00E30D34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2</w:t>
      </w:r>
      <w:r w:rsidR="001E2056" w:rsidRPr="002D35A4">
        <w:rPr>
          <w:rFonts w:ascii="GHEA Grapalat" w:hAnsi="GHEA Grapalat"/>
          <w:sz w:val="24"/>
          <w:szCs w:val="24"/>
        </w:rPr>
        <w:t>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="001E2056" w:rsidRPr="002D35A4">
        <w:rPr>
          <w:rFonts w:ascii="GHEA Grapalat" w:hAnsi="GHEA Grapalat"/>
          <w:sz w:val="24"/>
          <w:szCs w:val="24"/>
        </w:rPr>
        <w:t xml:space="preserve">Հայաստանի Հանրապետության քաղաքացու դիվանագիտական </w:t>
      </w:r>
      <w:r w:rsidR="00F12D28" w:rsidRPr="002D35A4">
        <w:rPr>
          <w:rFonts w:ascii="GHEA Grapalat" w:hAnsi="GHEA Grapalat"/>
          <w:sz w:val="24"/>
          <w:szCs w:val="24"/>
        </w:rPr>
        <w:t>անձնագիր</w:t>
      </w:r>
      <w:r w:rsidR="001E2056" w:rsidRPr="002D35A4">
        <w:rPr>
          <w:rFonts w:ascii="GHEA Grapalat" w:hAnsi="GHEA Grapalat"/>
          <w:sz w:val="24"/>
          <w:szCs w:val="24"/>
        </w:rPr>
        <w:t>.</w:t>
      </w:r>
    </w:p>
    <w:p w14:paraId="493F52BD" w14:textId="6342D0CA" w:rsidR="001E2056" w:rsidRPr="00AA4737" w:rsidRDefault="00E30D34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3</w:t>
      </w:r>
      <w:r w:rsidR="001E2056" w:rsidRPr="002D35A4">
        <w:rPr>
          <w:rFonts w:ascii="GHEA Grapalat" w:hAnsi="GHEA Grapalat"/>
          <w:sz w:val="24"/>
          <w:szCs w:val="24"/>
        </w:rPr>
        <w:t>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="001E2056" w:rsidRPr="002D35A4">
        <w:rPr>
          <w:rFonts w:ascii="GHEA Grapalat" w:hAnsi="GHEA Grapalat"/>
          <w:sz w:val="24"/>
          <w:szCs w:val="24"/>
        </w:rPr>
        <w:t xml:space="preserve">Հայաստանի Հանրապետության քաղաքացու նույնականացման քարտ </w:t>
      </w:r>
      <w:r w:rsidR="00D4119D" w:rsidRPr="002D35A4">
        <w:rPr>
          <w:rFonts w:ascii="GHEA Grapalat" w:hAnsi="GHEA Grapalat"/>
          <w:sz w:val="24"/>
          <w:szCs w:val="24"/>
        </w:rPr>
        <w:t>(</w:t>
      </w:r>
      <w:r w:rsidR="00D4119D" w:rsidRPr="00D4119D">
        <w:rPr>
          <w:rFonts w:ascii="GHEA Grapalat" w:hAnsi="GHEA Grapalat"/>
          <w:sz w:val="24"/>
          <w:szCs w:val="24"/>
        </w:rPr>
        <w:t>տվյալների էլեկտրոնային կրիչ պարունակող</w:t>
      </w:r>
      <w:r w:rsidR="00D4119D" w:rsidRPr="002D35A4">
        <w:rPr>
          <w:rFonts w:ascii="GHEA Grapalat" w:hAnsi="GHEA Grapalat"/>
          <w:sz w:val="24"/>
          <w:szCs w:val="24"/>
        </w:rPr>
        <w:t xml:space="preserve">) </w:t>
      </w:r>
      <w:r w:rsidR="00AA4737" w:rsidRPr="002D35A4">
        <w:rPr>
          <w:rFonts w:ascii="GHEA Grapalat" w:hAnsi="GHEA Grapalat"/>
          <w:sz w:val="24"/>
          <w:szCs w:val="24"/>
        </w:rPr>
        <w:t>(</w:t>
      </w:r>
      <w:r w:rsidR="004C1A3B" w:rsidRPr="002D35A4">
        <w:rPr>
          <w:rFonts w:ascii="GHEA Grapalat" w:hAnsi="GHEA Grapalat"/>
          <w:sz w:val="24"/>
          <w:szCs w:val="24"/>
        </w:rPr>
        <w:t xml:space="preserve">միայն երկու </w:t>
      </w:r>
      <w:r w:rsidRPr="002D35A4">
        <w:rPr>
          <w:rFonts w:ascii="GHEA Grapalat" w:hAnsi="GHEA Grapalat"/>
          <w:sz w:val="24"/>
          <w:szCs w:val="24"/>
        </w:rPr>
        <w:t>Կ</w:t>
      </w:r>
      <w:r w:rsidR="004C1A3B" w:rsidRPr="002D35A4">
        <w:rPr>
          <w:rFonts w:ascii="GHEA Grapalat" w:hAnsi="GHEA Grapalat"/>
          <w:sz w:val="24"/>
          <w:szCs w:val="24"/>
        </w:rPr>
        <w:t>ողմերի տարածքների միջ</w:t>
      </w:r>
      <w:r w:rsidR="007306F3" w:rsidRPr="002D35A4">
        <w:rPr>
          <w:rFonts w:ascii="GHEA Grapalat" w:hAnsi="GHEA Grapalat"/>
          <w:sz w:val="24"/>
          <w:szCs w:val="24"/>
        </w:rPr>
        <w:t>եւ</w:t>
      </w:r>
      <w:r w:rsidR="004C1A3B" w:rsidRPr="002D35A4">
        <w:rPr>
          <w:rFonts w:ascii="GHEA Grapalat" w:hAnsi="GHEA Grapalat"/>
          <w:sz w:val="24"/>
          <w:szCs w:val="24"/>
        </w:rPr>
        <w:t xml:space="preserve"> ճա</w:t>
      </w:r>
      <w:r w:rsidR="00A66DEB" w:rsidRPr="002D35A4">
        <w:rPr>
          <w:rFonts w:ascii="GHEA Grapalat" w:hAnsi="GHEA Grapalat"/>
          <w:sz w:val="24"/>
          <w:szCs w:val="24"/>
        </w:rPr>
        <w:t>մփ</w:t>
      </w:r>
      <w:r w:rsidR="004C1A3B" w:rsidRPr="002D35A4">
        <w:rPr>
          <w:rFonts w:ascii="GHEA Grapalat" w:hAnsi="GHEA Grapalat"/>
          <w:sz w:val="24"/>
          <w:szCs w:val="24"/>
        </w:rPr>
        <w:t>որդելիս</w:t>
      </w:r>
      <w:r w:rsidR="00D4119D" w:rsidRPr="00D4119D">
        <w:rPr>
          <w:rFonts w:ascii="GHEA Grapalat" w:hAnsi="GHEA Grapalat"/>
          <w:sz w:val="24"/>
          <w:szCs w:val="24"/>
        </w:rPr>
        <w:t>, այդ թվում՝</w:t>
      </w:r>
      <w:r w:rsidR="004C1A3B" w:rsidRPr="002D35A4">
        <w:rPr>
          <w:rFonts w:ascii="GHEA Grapalat" w:hAnsi="GHEA Grapalat"/>
          <w:sz w:val="24"/>
          <w:szCs w:val="24"/>
        </w:rPr>
        <w:t xml:space="preserve"> ուղիղ թռիչքների</w:t>
      </w:r>
      <w:r w:rsidR="00A66DEB" w:rsidRPr="002D35A4">
        <w:rPr>
          <w:rFonts w:ascii="GHEA Grapalat" w:hAnsi="GHEA Grapalat"/>
          <w:sz w:val="24"/>
          <w:szCs w:val="24"/>
        </w:rPr>
        <w:t>ց</w:t>
      </w:r>
      <w:r w:rsidR="004C1A3B" w:rsidRPr="002D35A4">
        <w:rPr>
          <w:rFonts w:ascii="GHEA Grapalat" w:hAnsi="GHEA Grapalat"/>
          <w:sz w:val="24"/>
          <w:szCs w:val="24"/>
        </w:rPr>
        <w:t xml:space="preserve"> </w:t>
      </w:r>
      <w:r w:rsidR="00A66DEB" w:rsidRPr="002D35A4">
        <w:rPr>
          <w:rFonts w:ascii="GHEA Grapalat" w:hAnsi="GHEA Grapalat"/>
          <w:sz w:val="24"/>
          <w:szCs w:val="24"/>
        </w:rPr>
        <w:t>օգտվելու</w:t>
      </w:r>
      <w:r w:rsidR="004C1A3B" w:rsidRPr="002D35A4">
        <w:rPr>
          <w:rFonts w:ascii="GHEA Grapalat" w:hAnsi="GHEA Grapalat"/>
          <w:sz w:val="24"/>
          <w:szCs w:val="24"/>
        </w:rPr>
        <w:t xml:space="preserve"> դեպքում</w:t>
      </w:r>
      <w:r w:rsidR="00AA4737" w:rsidRPr="002D35A4">
        <w:rPr>
          <w:rFonts w:ascii="GHEA Grapalat" w:hAnsi="GHEA Grapalat"/>
          <w:sz w:val="24"/>
          <w:szCs w:val="24"/>
        </w:rPr>
        <w:t>)</w:t>
      </w:r>
      <w:r w:rsidR="00D4119D" w:rsidRPr="00D4119D">
        <w:rPr>
          <w:rFonts w:ascii="GHEA Grapalat" w:hAnsi="GHEA Grapalat"/>
          <w:sz w:val="24"/>
          <w:szCs w:val="24"/>
        </w:rPr>
        <w:t>: Քաղաքացին կարող է ճամփորդել նույնականացման քարտով, եթե Հ</w:t>
      </w:r>
      <w:r w:rsidR="00AA4737" w:rsidRPr="00AA4737">
        <w:rPr>
          <w:rFonts w:ascii="GHEA Grapalat" w:hAnsi="GHEA Grapalat"/>
          <w:sz w:val="24"/>
          <w:szCs w:val="24"/>
        </w:rPr>
        <w:t xml:space="preserve">այաստանի </w:t>
      </w:r>
      <w:r w:rsidR="00D4119D" w:rsidRPr="00D4119D">
        <w:rPr>
          <w:rFonts w:ascii="GHEA Grapalat" w:hAnsi="GHEA Grapalat"/>
          <w:sz w:val="24"/>
          <w:szCs w:val="24"/>
        </w:rPr>
        <w:t>Հ</w:t>
      </w:r>
      <w:r w:rsidR="00AA4737" w:rsidRPr="00AA4737">
        <w:rPr>
          <w:rFonts w:ascii="GHEA Grapalat" w:hAnsi="GHEA Grapalat"/>
          <w:sz w:val="24"/>
          <w:szCs w:val="24"/>
        </w:rPr>
        <w:t>անրապետության</w:t>
      </w:r>
      <w:r w:rsidR="00D4119D" w:rsidRPr="00D4119D">
        <w:rPr>
          <w:rFonts w:ascii="GHEA Grapalat" w:hAnsi="GHEA Grapalat"/>
          <w:sz w:val="24"/>
          <w:szCs w:val="24"/>
        </w:rPr>
        <w:t xml:space="preserve"> սահմանային անցակետը հատելիս </w:t>
      </w:r>
      <w:r w:rsidR="00AA4737" w:rsidRPr="00AA4737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D4119D" w:rsidRPr="00D4119D">
        <w:rPr>
          <w:rFonts w:ascii="GHEA Grapalat" w:hAnsi="GHEA Grapalat"/>
          <w:sz w:val="24"/>
          <w:szCs w:val="24"/>
        </w:rPr>
        <w:t xml:space="preserve">համապատասխան էլեկտրոնային շտեմարանում </w:t>
      </w:r>
      <w:r w:rsidR="00D4119D">
        <w:rPr>
          <w:rFonts w:ascii="GHEA Grapalat" w:hAnsi="GHEA Grapalat"/>
          <w:sz w:val="24"/>
          <w:szCs w:val="24"/>
        </w:rPr>
        <w:t>երեւ</w:t>
      </w:r>
      <w:r w:rsidR="00D4119D" w:rsidRPr="00D4119D">
        <w:rPr>
          <w:rFonts w:ascii="GHEA Grapalat" w:hAnsi="GHEA Grapalat"/>
          <w:sz w:val="24"/>
          <w:szCs w:val="24"/>
        </w:rPr>
        <w:t>ում է</w:t>
      </w:r>
      <w:r w:rsidR="00D4119D">
        <w:rPr>
          <w:rFonts w:ascii="GHEA Grapalat" w:hAnsi="GHEA Grapalat"/>
          <w:sz w:val="24"/>
          <w:szCs w:val="24"/>
        </w:rPr>
        <w:t xml:space="preserve">, որ վերջինս ունի </w:t>
      </w:r>
      <w:r w:rsidR="00D4119D" w:rsidRPr="00D4119D">
        <w:rPr>
          <w:rFonts w:ascii="GHEA Grapalat" w:hAnsi="GHEA Grapalat"/>
          <w:sz w:val="24"/>
          <w:szCs w:val="24"/>
        </w:rPr>
        <w:t>Հ</w:t>
      </w:r>
      <w:r w:rsidR="00AA4737" w:rsidRPr="00AA4737">
        <w:rPr>
          <w:rFonts w:ascii="GHEA Grapalat" w:hAnsi="GHEA Grapalat"/>
          <w:sz w:val="24"/>
          <w:szCs w:val="24"/>
        </w:rPr>
        <w:t xml:space="preserve">այաստանի </w:t>
      </w:r>
      <w:r w:rsidR="00D4119D" w:rsidRPr="00D4119D">
        <w:rPr>
          <w:rFonts w:ascii="GHEA Grapalat" w:hAnsi="GHEA Grapalat"/>
          <w:sz w:val="24"/>
          <w:szCs w:val="24"/>
        </w:rPr>
        <w:t>Հ</w:t>
      </w:r>
      <w:r w:rsidR="00AA4737" w:rsidRPr="00AA4737">
        <w:rPr>
          <w:rFonts w:ascii="GHEA Grapalat" w:hAnsi="GHEA Grapalat"/>
          <w:sz w:val="24"/>
          <w:szCs w:val="24"/>
        </w:rPr>
        <w:t>անրապետության</w:t>
      </w:r>
      <w:r w:rsidR="00D4119D" w:rsidRPr="00D4119D">
        <w:rPr>
          <w:rFonts w:ascii="GHEA Grapalat" w:hAnsi="GHEA Grapalat"/>
          <w:sz w:val="24"/>
          <w:szCs w:val="24"/>
        </w:rPr>
        <w:t xml:space="preserve"> քաղաքացու վավեր անձնագիր՝ օրենսդրությամբ նախատեսված դեպքերում օտարերկրյա պետությունում վավերականության ժամկետի նշումով</w:t>
      </w:r>
      <w:r w:rsidR="00AA4737" w:rsidRPr="00AA4737">
        <w:rPr>
          <w:rFonts w:ascii="GHEA Grapalat" w:hAnsi="GHEA Grapalat"/>
          <w:sz w:val="24"/>
          <w:szCs w:val="24"/>
        </w:rPr>
        <w:t>:</w:t>
      </w:r>
    </w:p>
    <w:p w14:paraId="1D55F095" w14:textId="5CD907DB" w:rsidR="001E2056" w:rsidRDefault="00E30D34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2D35A4">
        <w:rPr>
          <w:rFonts w:ascii="GHEA Grapalat" w:hAnsi="GHEA Grapalat"/>
          <w:sz w:val="24"/>
          <w:szCs w:val="24"/>
        </w:rPr>
        <w:t>4</w:t>
      </w:r>
      <w:r w:rsidR="001E2056" w:rsidRPr="002D35A4">
        <w:rPr>
          <w:rFonts w:ascii="GHEA Grapalat" w:hAnsi="GHEA Grapalat"/>
          <w:sz w:val="24"/>
          <w:szCs w:val="24"/>
        </w:rPr>
        <w:t>.</w:t>
      </w:r>
      <w:r w:rsidR="00942AE7" w:rsidRPr="002D35A4">
        <w:rPr>
          <w:rFonts w:ascii="GHEA Grapalat" w:hAnsi="GHEA Grapalat"/>
          <w:sz w:val="24"/>
          <w:szCs w:val="24"/>
        </w:rPr>
        <w:tab/>
      </w:r>
      <w:r w:rsidR="001E2056" w:rsidRPr="002D35A4">
        <w:rPr>
          <w:rFonts w:ascii="GHEA Grapalat" w:hAnsi="GHEA Grapalat"/>
          <w:sz w:val="24"/>
          <w:szCs w:val="24"/>
        </w:rPr>
        <w:t>Հայաստանի Հանրապետություն վերադա</w:t>
      </w:r>
      <w:r w:rsidR="00194B2A" w:rsidRPr="002D35A4">
        <w:rPr>
          <w:rFonts w:ascii="GHEA Grapalat" w:hAnsi="GHEA Grapalat"/>
          <w:sz w:val="24"/>
          <w:szCs w:val="24"/>
        </w:rPr>
        <w:t>ռնալու</w:t>
      </w:r>
      <w:r w:rsidR="001E2056" w:rsidRPr="002D35A4">
        <w:rPr>
          <w:rFonts w:ascii="GHEA Grapalat" w:hAnsi="GHEA Grapalat"/>
          <w:sz w:val="24"/>
          <w:szCs w:val="24"/>
        </w:rPr>
        <w:t xml:space="preserve"> համար անհրաժեշտ ճա</w:t>
      </w:r>
      <w:r w:rsidR="00EC6C6D" w:rsidRPr="002D35A4">
        <w:rPr>
          <w:rFonts w:ascii="GHEA Grapalat" w:hAnsi="GHEA Grapalat"/>
          <w:sz w:val="24"/>
          <w:szCs w:val="24"/>
        </w:rPr>
        <w:t>մփ</w:t>
      </w:r>
      <w:r w:rsidR="001E2056" w:rsidRPr="002D35A4">
        <w:rPr>
          <w:rFonts w:ascii="GHEA Grapalat" w:hAnsi="GHEA Grapalat"/>
          <w:sz w:val="24"/>
          <w:szCs w:val="24"/>
        </w:rPr>
        <w:t>որդական փաստաթուղթ (միայն Հայաստանի Հանրապետություն վերադա</w:t>
      </w:r>
      <w:r w:rsidR="00EC6C6D" w:rsidRPr="002D35A4">
        <w:rPr>
          <w:rFonts w:ascii="GHEA Grapalat" w:hAnsi="GHEA Grapalat"/>
          <w:sz w:val="24"/>
          <w:szCs w:val="24"/>
        </w:rPr>
        <w:t>ռնալու</w:t>
      </w:r>
      <w:r w:rsidR="001E2056" w:rsidRPr="002D35A4">
        <w:rPr>
          <w:rFonts w:ascii="GHEA Grapalat" w:hAnsi="GHEA Grapalat"/>
          <w:sz w:val="24"/>
          <w:szCs w:val="24"/>
        </w:rPr>
        <w:t xml:space="preserve"> համար)։</w:t>
      </w:r>
    </w:p>
    <w:p w14:paraId="0D0F338E" w14:textId="1B397DA5" w:rsidR="003F61FB" w:rsidRDefault="003F61FB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1AB713E4" w14:textId="6AAEC4CB" w:rsidR="003F61FB" w:rsidRPr="003F61FB" w:rsidRDefault="003F61FB" w:rsidP="003F61FB">
      <w:pPr>
        <w:pStyle w:val="ListParagraph"/>
        <w:spacing w:line="276" w:lineRule="auto"/>
        <w:ind w:left="567"/>
        <w:jc w:val="center"/>
        <w:rPr>
          <w:rFonts w:ascii="GHEA Mariam" w:hAnsi="GHEA Mariam"/>
          <w:b/>
          <w:sz w:val="24"/>
          <w:szCs w:val="24"/>
          <w:lang w:val="hy-AM"/>
        </w:rPr>
      </w:pPr>
      <w:bookmarkStart w:id="0" w:name="_GoBack"/>
      <w:r w:rsidRPr="003F61FB">
        <w:rPr>
          <w:rFonts w:ascii="GHEA Mariam" w:hAnsi="GHEA Mariam"/>
          <w:b/>
          <w:sz w:val="24"/>
          <w:szCs w:val="24"/>
          <w:lang w:val="hy-AM"/>
        </w:rPr>
        <w:lastRenderedPageBreak/>
        <w:t xml:space="preserve">Համաձայնագիրն </w:t>
      </w:r>
      <w:r w:rsidRPr="003F61FB">
        <w:rPr>
          <w:rFonts w:ascii="GHEA Mariam" w:hAnsi="GHEA Mariam"/>
          <w:b/>
          <w:sz w:val="24"/>
          <w:szCs w:val="24"/>
          <w:lang w:val="hy-AM"/>
        </w:rPr>
        <w:t>ուժի մեջ է մտել 2023թ. հուլիսի 1-ին</w:t>
      </w:r>
    </w:p>
    <w:bookmarkEnd w:id="0"/>
    <w:p w14:paraId="0795D91E" w14:textId="77777777" w:rsidR="003F61FB" w:rsidRPr="002D35A4" w:rsidRDefault="003F61FB" w:rsidP="007306F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sectPr w:rsidR="003F61FB" w:rsidRPr="002D35A4" w:rsidSect="00A90E86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8BB95" w14:textId="77777777" w:rsidR="00293348" w:rsidRDefault="00293348" w:rsidP="00A90E86">
      <w:pPr>
        <w:spacing w:after="0" w:line="240" w:lineRule="auto"/>
      </w:pPr>
      <w:r>
        <w:separator/>
      </w:r>
    </w:p>
  </w:endnote>
  <w:endnote w:type="continuationSeparator" w:id="0">
    <w:p w14:paraId="692F25B2" w14:textId="77777777" w:rsidR="00293348" w:rsidRDefault="00293348" w:rsidP="00A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altName w:val="Leelawadee UI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826A3" w14:textId="77777777" w:rsidR="00293348" w:rsidRDefault="00293348" w:rsidP="00A90E86">
      <w:pPr>
        <w:spacing w:after="0" w:line="240" w:lineRule="auto"/>
      </w:pPr>
      <w:r>
        <w:separator/>
      </w:r>
    </w:p>
  </w:footnote>
  <w:footnote w:type="continuationSeparator" w:id="0">
    <w:p w14:paraId="1A0A6D88" w14:textId="77777777" w:rsidR="00293348" w:rsidRDefault="00293348" w:rsidP="00A90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B2BC5"/>
    <w:multiLevelType w:val="hybridMultilevel"/>
    <w:tmpl w:val="A89601EA"/>
    <w:lvl w:ilvl="0" w:tplc="EDF20500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AC"/>
    <w:rsid w:val="00081345"/>
    <w:rsid w:val="0009394C"/>
    <w:rsid w:val="000C5244"/>
    <w:rsid w:val="000D7D16"/>
    <w:rsid w:val="000F1CF7"/>
    <w:rsid w:val="00105BCA"/>
    <w:rsid w:val="00112A47"/>
    <w:rsid w:val="00124820"/>
    <w:rsid w:val="00194B2A"/>
    <w:rsid w:val="001C6117"/>
    <w:rsid w:val="001E2056"/>
    <w:rsid w:val="001E23BA"/>
    <w:rsid w:val="001F5EE5"/>
    <w:rsid w:val="00230909"/>
    <w:rsid w:val="002352D8"/>
    <w:rsid w:val="0026778E"/>
    <w:rsid w:val="0029207B"/>
    <w:rsid w:val="00293348"/>
    <w:rsid w:val="002A7100"/>
    <w:rsid w:val="002B3057"/>
    <w:rsid w:val="002D35A4"/>
    <w:rsid w:val="002D6386"/>
    <w:rsid w:val="002F10AA"/>
    <w:rsid w:val="003112D3"/>
    <w:rsid w:val="0031384C"/>
    <w:rsid w:val="00332165"/>
    <w:rsid w:val="00334D2D"/>
    <w:rsid w:val="00337692"/>
    <w:rsid w:val="00366281"/>
    <w:rsid w:val="00382A31"/>
    <w:rsid w:val="00392C34"/>
    <w:rsid w:val="003A7316"/>
    <w:rsid w:val="003C108A"/>
    <w:rsid w:val="003D56E1"/>
    <w:rsid w:val="003E552F"/>
    <w:rsid w:val="003F61FB"/>
    <w:rsid w:val="00414449"/>
    <w:rsid w:val="00417A3C"/>
    <w:rsid w:val="00431FA8"/>
    <w:rsid w:val="00436BA7"/>
    <w:rsid w:val="00462225"/>
    <w:rsid w:val="004710D4"/>
    <w:rsid w:val="004A7A31"/>
    <w:rsid w:val="004C1A3B"/>
    <w:rsid w:val="004C2561"/>
    <w:rsid w:val="004E6560"/>
    <w:rsid w:val="00531C4D"/>
    <w:rsid w:val="00532702"/>
    <w:rsid w:val="00533F24"/>
    <w:rsid w:val="0058117D"/>
    <w:rsid w:val="00584B6C"/>
    <w:rsid w:val="005A14BB"/>
    <w:rsid w:val="005B0E5C"/>
    <w:rsid w:val="005D5829"/>
    <w:rsid w:val="005D740F"/>
    <w:rsid w:val="005E5ED0"/>
    <w:rsid w:val="005F35E2"/>
    <w:rsid w:val="005F44B9"/>
    <w:rsid w:val="00604DED"/>
    <w:rsid w:val="0066097B"/>
    <w:rsid w:val="00661FE3"/>
    <w:rsid w:val="00675F41"/>
    <w:rsid w:val="00681AA0"/>
    <w:rsid w:val="006B4455"/>
    <w:rsid w:val="006E2140"/>
    <w:rsid w:val="00710CCC"/>
    <w:rsid w:val="007247D3"/>
    <w:rsid w:val="007306F3"/>
    <w:rsid w:val="00776035"/>
    <w:rsid w:val="0077775A"/>
    <w:rsid w:val="00796019"/>
    <w:rsid w:val="007B2725"/>
    <w:rsid w:val="007E311D"/>
    <w:rsid w:val="007E4510"/>
    <w:rsid w:val="007F2A27"/>
    <w:rsid w:val="00812A0C"/>
    <w:rsid w:val="0088621A"/>
    <w:rsid w:val="008935E1"/>
    <w:rsid w:val="008941A8"/>
    <w:rsid w:val="008A653E"/>
    <w:rsid w:val="008B127E"/>
    <w:rsid w:val="008C3383"/>
    <w:rsid w:val="008D3206"/>
    <w:rsid w:val="008E4194"/>
    <w:rsid w:val="00926189"/>
    <w:rsid w:val="009413BB"/>
    <w:rsid w:val="00942AE7"/>
    <w:rsid w:val="00952F4F"/>
    <w:rsid w:val="00955BBF"/>
    <w:rsid w:val="0095670B"/>
    <w:rsid w:val="00962E79"/>
    <w:rsid w:val="00974631"/>
    <w:rsid w:val="00995169"/>
    <w:rsid w:val="009C5826"/>
    <w:rsid w:val="009D4B52"/>
    <w:rsid w:val="009F4D1B"/>
    <w:rsid w:val="00A15BF0"/>
    <w:rsid w:val="00A21556"/>
    <w:rsid w:val="00A26E19"/>
    <w:rsid w:val="00A55894"/>
    <w:rsid w:val="00A66DEB"/>
    <w:rsid w:val="00A90E86"/>
    <w:rsid w:val="00AA4737"/>
    <w:rsid w:val="00AD214D"/>
    <w:rsid w:val="00B00900"/>
    <w:rsid w:val="00B076AD"/>
    <w:rsid w:val="00B14870"/>
    <w:rsid w:val="00B63F4F"/>
    <w:rsid w:val="00B8733E"/>
    <w:rsid w:val="00BA7DBF"/>
    <w:rsid w:val="00BD11B6"/>
    <w:rsid w:val="00BF205F"/>
    <w:rsid w:val="00C12F8B"/>
    <w:rsid w:val="00C2313B"/>
    <w:rsid w:val="00C31594"/>
    <w:rsid w:val="00C326DD"/>
    <w:rsid w:val="00C428E7"/>
    <w:rsid w:val="00C534C0"/>
    <w:rsid w:val="00C56FA8"/>
    <w:rsid w:val="00C72493"/>
    <w:rsid w:val="00C76292"/>
    <w:rsid w:val="00C919F9"/>
    <w:rsid w:val="00CA0346"/>
    <w:rsid w:val="00CA218E"/>
    <w:rsid w:val="00CD682E"/>
    <w:rsid w:val="00CE28A7"/>
    <w:rsid w:val="00CE3A1F"/>
    <w:rsid w:val="00CE43C4"/>
    <w:rsid w:val="00CF3A85"/>
    <w:rsid w:val="00D4119D"/>
    <w:rsid w:val="00D56E0C"/>
    <w:rsid w:val="00D61275"/>
    <w:rsid w:val="00D91B23"/>
    <w:rsid w:val="00DB1220"/>
    <w:rsid w:val="00DB482A"/>
    <w:rsid w:val="00DD5E96"/>
    <w:rsid w:val="00DE4D8A"/>
    <w:rsid w:val="00E01FBF"/>
    <w:rsid w:val="00E25E36"/>
    <w:rsid w:val="00E261FE"/>
    <w:rsid w:val="00E30D34"/>
    <w:rsid w:val="00E60A73"/>
    <w:rsid w:val="00E613E3"/>
    <w:rsid w:val="00E621E3"/>
    <w:rsid w:val="00E642DF"/>
    <w:rsid w:val="00E7284E"/>
    <w:rsid w:val="00E81E64"/>
    <w:rsid w:val="00EB1779"/>
    <w:rsid w:val="00EC6C0D"/>
    <w:rsid w:val="00EC6C6D"/>
    <w:rsid w:val="00EE7083"/>
    <w:rsid w:val="00F07FFC"/>
    <w:rsid w:val="00F12D28"/>
    <w:rsid w:val="00F4009A"/>
    <w:rsid w:val="00F44E63"/>
    <w:rsid w:val="00F86CD8"/>
    <w:rsid w:val="00F92B4A"/>
    <w:rsid w:val="00FA3B9C"/>
    <w:rsid w:val="00FA7285"/>
    <w:rsid w:val="00FD2CAC"/>
    <w:rsid w:val="00FD2F6B"/>
    <w:rsid w:val="00FD3221"/>
    <w:rsid w:val="00FE4F44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F0B2B"/>
  <w15:docId w15:val="{BBE1F8A9-C5F9-4166-9876-0D444678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rsid w:val="00FD2CAC"/>
    <w:rPr>
      <w:rFonts w:ascii="AngsanaUPC" w:eastAsia="AngsanaUPC" w:hAnsi="AngsanaUPC" w:cs="AngsanaUPC"/>
      <w:b w:val="0"/>
      <w:bCs w:val="0"/>
      <w:i/>
      <w:iCs/>
      <w:smallCaps w:val="0"/>
      <w:strike w:val="0"/>
      <w:spacing w:val="-10"/>
      <w:sz w:val="32"/>
      <w:szCs w:val="32"/>
      <w:u w:val="none"/>
    </w:rPr>
  </w:style>
  <w:style w:type="character" w:customStyle="1" w:styleId="Bodytext30">
    <w:name w:val="Body text (3)"/>
    <w:basedOn w:val="Bodytext3"/>
    <w:rsid w:val="00FD2CAC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hy-AM" w:eastAsia="hy-AM" w:bidi="hy-AM"/>
    </w:rPr>
  </w:style>
  <w:style w:type="character" w:customStyle="1" w:styleId="Heading2">
    <w:name w:val="Heading #2_"/>
    <w:basedOn w:val="DefaultParagraphFont"/>
    <w:link w:val="Heading20"/>
    <w:rsid w:val="00FD2CAC"/>
    <w:rPr>
      <w:rFonts w:ascii="AngsanaUPC" w:eastAsia="AngsanaUPC" w:hAnsi="AngsanaUPC" w:cs="AngsanaUPC"/>
      <w:b/>
      <w:bCs/>
      <w:sz w:val="30"/>
      <w:szCs w:val="30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FD2CAC"/>
    <w:rPr>
      <w:rFonts w:ascii="AngsanaUPC" w:eastAsia="AngsanaUPC" w:hAnsi="AngsanaUPC" w:cs="AngsanaUPC"/>
      <w:sz w:val="32"/>
      <w:szCs w:val="32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FD2CAC"/>
    <w:rPr>
      <w:rFonts w:ascii="AngsanaUPC" w:eastAsia="AngsanaUPC" w:hAnsi="AngsanaUPC" w:cs="AngsanaUPC"/>
      <w:b/>
      <w:bCs/>
      <w:sz w:val="30"/>
      <w:szCs w:val="30"/>
      <w:shd w:val="clear" w:color="auto" w:fill="FFFFFF"/>
    </w:rPr>
  </w:style>
  <w:style w:type="paragraph" w:customStyle="1" w:styleId="Heading20">
    <w:name w:val="Heading #2"/>
    <w:basedOn w:val="Normal"/>
    <w:link w:val="Heading2"/>
    <w:rsid w:val="00FD2CAC"/>
    <w:pPr>
      <w:widowControl w:val="0"/>
      <w:shd w:val="clear" w:color="auto" w:fill="FFFFFF"/>
      <w:spacing w:before="480" w:after="120" w:line="0" w:lineRule="atLeast"/>
      <w:jc w:val="center"/>
      <w:outlineLvl w:val="1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Bodytext20">
    <w:name w:val="Body text (2)"/>
    <w:basedOn w:val="Normal"/>
    <w:link w:val="Bodytext2"/>
    <w:rsid w:val="00FD2CAC"/>
    <w:pPr>
      <w:widowControl w:val="0"/>
      <w:shd w:val="clear" w:color="auto" w:fill="FFFFFF"/>
      <w:spacing w:before="840" w:after="0" w:line="317" w:lineRule="exact"/>
      <w:ind w:hanging="320"/>
      <w:jc w:val="both"/>
    </w:pPr>
    <w:rPr>
      <w:rFonts w:ascii="AngsanaUPC" w:eastAsia="AngsanaUPC" w:hAnsi="AngsanaUPC" w:cs="AngsanaUPC"/>
      <w:sz w:val="32"/>
      <w:szCs w:val="32"/>
    </w:rPr>
  </w:style>
  <w:style w:type="paragraph" w:customStyle="1" w:styleId="Bodytext40">
    <w:name w:val="Body text (4)"/>
    <w:basedOn w:val="Normal"/>
    <w:link w:val="Bodytext4"/>
    <w:rsid w:val="00FD2CAC"/>
    <w:pPr>
      <w:widowControl w:val="0"/>
      <w:shd w:val="clear" w:color="auto" w:fill="FFFFFF"/>
      <w:spacing w:after="180" w:line="0" w:lineRule="atLeast"/>
      <w:jc w:val="center"/>
    </w:pPr>
    <w:rPr>
      <w:rFonts w:ascii="AngsanaUPC" w:eastAsia="AngsanaUPC" w:hAnsi="AngsanaUPC" w:cs="AngsanaUPC"/>
      <w:b/>
      <w:bCs/>
      <w:sz w:val="30"/>
      <w:szCs w:val="30"/>
    </w:rPr>
  </w:style>
  <w:style w:type="character" w:customStyle="1" w:styleId="Bodytext215pt">
    <w:name w:val="Body text (2) + 15 pt"/>
    <w:aliases w:val="Bold"/>
    <w:basedOn w:val="Bodytext2"/>
    <w:rsid w:val="001E2056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hy-AM" w:eastAsia="hy-AM" w:bidi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B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8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8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84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0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E86"/>
  </w:style>
  <w:style w:type="paragraph" w:styleId="Footer">
    <w:name w:val="footer"/>
    <w:basedOn w:val="Normal"/>
    <w:link w:val="FooterChar"/>
    <w:uiPriority w:val="99"/>
    <w:unhideWhenUsed/>
    <w:rsid w:val="00A90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E86"/>
  </w:style>
  <w:style w:type="table" w:styleId="TableGrid">
    <w:name w:val="Table Grid"/>
    <w:basedOn w:val="TableNormal"/>
    <w:uiPriority w:val="59"/>
    <w:rsid w:val="008E4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1FB"/>
    <w:pPr>
      <w:spacing w:after="160" w:line="259" w:lineRule="auto"/>
      <w:ind w:left="720"/>
      <w:contextualSpacing/>
    </w:pPr>
    <w:rPr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lilit</dc:creator>
  <cp:keywords>https://mul2-mfa.gov.am/tasks/502476/oneclick/fc32161ed9850d498d9899043b0f73464fc30ea4fb4c09cf0e3c7c7f6cd0b828.docx?token=3c957aabaa526e3c96c1195861313a8a</cp:keywords>
  <cp:lastModifiedBy>MFA</cp:lastModifiedBy>
  <cp:revision>43</cp:revision>
  <cp:lastPrinted>2023-01-11T11:48:00Z</cp:lastPrinted>
  <dcterms:created xsi:type="dcterms:W3CDTF">2021-12-17T08:10:00Z</dcterms:created>
  <dcterms:modified xsi:type="dcterms:W3CDTF">2023-09-18T07:30:00Z</dcterms:modified>
</cp:coreProperties>
</file>