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0C8" w:rsidRDefault="003020C8" w:rsidP="00C664A5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</w:p>
    <w:p w:rsidR="00DC744C" w:rsidRPr="00C45E15" w:rsidRDefault="003E4982" w:rsidP="00C664A5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ՀԱՄԱՁԱՅՆԱԳԻՐ</w:t>
      </w:r>
    </w:p>
    <w:p w:rsidR="00DC744C" w:rsidRPr="00C45E15" w:rsidRDefault="00DF3DD7" w:rsidP="00C664A5">
      <w:pPr>
        <w:pStyle w:val="Bodytext30"/>
        <w:shd w:val="clear" w:color="auto" w:fill="auto"/>
        <w:spacing w:line="276" w:lineRule="auto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ՀԱՅԱՍՏԱՆԻ</w:t>
      </w:r>
      <w:r w:rsidR="003E4982" w:rsidRPr="00C45E15">
        <w:rPr>
          <w:rFonts w:ascii="GHEA Grapalat" w:hAnsi="GHEA Grapalat"/>
          <w:sz w:val="24"/>
          <w:szCs w:val="24"/>
        </w:rPr>
        <w:t xml:space="preserve"> ՀԱՆՐԱՊԵՏՈՒԹՅԱՆ ԵՎ ԻՏԱԼԻԱՅԻ ՀԱՆՐԱՊԵՏՈՒԹՅԱՆ ՄԻՋԵՎ «ՔՐԵԱԿԱՆ ԳՈՐԾԵՐՈՎ ՓՈԽԱԴԱՐՁ ՕԳՆՈՒԹՅԱՆ ՄԱՍԻՆ» </w:t>
      </w:r>
      <w:r w:rsidR="00DF7D37" w:rsidRPr="00C45E15">
        <w:rPr>
          <w:rFonts w:ascii="GHEA Grapalat" w:hAnsi="GHEA Grapalat"/>
          <w:sz w:val="24"/>
          <w:szCs w:val="24"/>
        </w:rPr>
        <w:t xml:space="preserve">1959 ԹՎԱԿԱՆԻ ԱՊՐԻԼԻ 20-Ի </w:t>
      </w:r>
      <w:r w:rsidR="003E4982" w:rsidRPr="00C45E15">
        <w:rPr>
          <w:rFonts w:ascii="GHEA Grapalat" w:hAnsi="GHEA Grapalat"/>
          <w:sz w:val="24"/>
          <w:szCs w:val="24"/>
        </w:rPr>
        <w:t>ԵՎՐՈՊԱԿԱՆ ԿՈՆՎԵՆՑԻԱՅԻ ԿԻՐԱՌՈՒՄԸ ԴՅՈՒՐԱՑՆԵԼՈՒ</w:t>
      </w:r>
      <w:r w:rsidR="0002134D">
        <w:rPr>
          <w:rFonts w:ascii="GHEA Grapalat" w:hAnsi="GHEA Grapalat"/>
          <w:sz w:val="24"/>
          <w:szCs w:val="24"/>
        </w:rPr>
        <w:t xml:space="preserve"> ՄԱՍԻՆ</w:t>
      </w:r>
    </w:p>
    <w:p w:rsidR="00086DF3" w:rsidRPr="00C45E15" w:rsidRDefault="00086DF3" w:rsidP="00033B15">
      <w:pPr>
        <w:pStyle w:val="Bodytext30"/>
        <w:shd w:val="clear" w:color="auto" w:fill="auto"/>
        <w:spacing w:line="276" w:lineRule="auto"/>
        <w:ind w:firstLine="567"/>
        <w:rPr>
          <w:rFonts w:ascii="GHEA Grapalat" w:hAnsi="GHEA Grapalat"/>
          <w:sz w:val="24"/>
          <w:szCs w:val="24"/>
        </w:rPr>
      </w:pPr>
    </w:p>
    <w:p w:rsidR="00DC744C" w:rsidRPr="00C45E15" w:rsidRDefault="00DF3DD7" w:rsidP="008F5606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Հայաստանի</w:t>
      </w:r>
      <w:r w:rsidR="003E4982" w:rsidRPr="00C45E15">
        <w:rPr>
          <w:rFonts w:ascii="GHEA Grapalat" w:hAnsi="GHEA Grapalat"/>
          <w:sz w:val="24"/>
          <w:szCs w:val="24"/>
        </w:rPr>
        <w:t xml:space="preserve"> Հանրապետությունը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3E4982" w:rsidRPr="00C45E15">
        <w:rPr>
          <w:rFonts w:ascii="GHEA Grapalat" w:hAnsi="GHEA Grapalat"/>
          <w:sz w:val="24"/>
          <w:szCs w:val="24"/>
        </w:rPr>
        <w:t xml:space="preserve"> Իտալիայի Հանրապետությունը (այսուհետ՝ Պայմանավորվող կողմեր),</w:t>
      </w:r>
    </w:p>
    <w:p w:rsidR="00DC744C" w:rsidRPr="00C45E15" w:rsidRDefault="003E4982" w:rsidP="008F5606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նպատակ ունենալով բարելավել</w:t>
      </w:r>
      <w:r w:rsidR="001E1512" w:rsidRPr="00C45E15">
        <w:rPr>
          <w:rFonts w:ascii="GHEA Grapalat" w:hAnsi="GHEA Grapalat"/>
          <w:sz w:val="24"/>
          <w:szCs w:val="24"/>
        </w:rPr>
        <w:t>ու</w:t>
      </w:r>
      <w:r w:rsidRPr="00C45E15">
        <w:rPr>
          <w:rFonts w:ascii="GHEA Grapalat" w:hAnsi="GHEA Grapalat"/>
          <w:sz w:val="24"/>
          <w:szCs w:val="24"/>
        </w:rPr>
        <w:t xml:space="preserve"> քրեական հարցերով փոխադարձ օգնության, ներառյալ</w:t>
      </w:r>
      <w:r w:rsidR="00DD6D0D" w:rsidRPr="00C45E15">
        <w:rPr>
          <w:rFonts w:ascii="GHEA Grapalat" w:hAnsi="GHEA Grapalat"/>
          <w:sz w:val="24"/>
          <w:szCs w:val="24"/>
        </w:rPr>
        <w:t>՝</w:t>
      </w:r>
      <w:r w:rsidRPr="00C45E15">
        <w:rPr>
          <w:rFonts w:ascii="GHEA Grapalat" w:hAnsi="GHEA Grapalat"/>
          <w:sz w:val="24"/>
          <w:szCs w:val="24"/>
        </w:rPr>
        <w:t xml:space="preserve"> իրավական օգնության որոշակի ձ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Pr="00C45E15">
        <w:rPr>
          <w:rFonts w:ascii="GHEA Grapalat" w:hAnsi="GHEA Grapalat"/>
          <w:sz w:val="24"/>
          <w:szCs w:val="24"/>
        </w:rPr>
        <w:t>երի մասով երկու երկրների միջ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Pr="00C45E15">
        <w:rPr>
          <w:rFonts w:ascii="GHEA Grapalat" w:hAnsi="GHEA Grapalat"/>
          <w:sz w:val="24"/>
          <w:szCs w:val="24"/>
        </w:rPr>
        <w:t xml:space="preserve"> համագործակցությունը,</w:t>
      </w:r>
    </w:p>
    <w:p w:rsidR="00DC744C" w:rsidRPr="00C45E15" w:rsidRDefault="003E4982" w:rsidP="008F5606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 xml:space="preserve">նշելով, որ սույն </w:t>
      </w:r>
      <w:r w:rsidR="000935F2" w:rsidRPr="00C45E15">
        <w:rPr>
          <w:rFonts w:ascii="GHEA Grapalat" w:hAnsi="GHEA Grapalat"/>
          <w:sz w:val="24"/>
          <w:szCs w:val="24"/>
        </w:rPr>
        <w:t>Հ</w:t>
      </w:r>
      <w:r w:rsidRPr="00C45E15">
        <w:rPr>
          <w:rFonts w:ascii="GHEA Grapalat" w:hAnsi="GHEA Grapalat"/>
          <w:sz w:val="24"/>
          <w:szCs w:val="24"/>
        </w:rPr>
        <w:t>ամաձայնագ</w:t>
      </w:r>
      <w:r w:rsidR="00886E64">
        <w:rPr>
          <w:rFonts w:ascii="GHEA Grapalat" w:hAnsi="GHEA Grapalat"/>
          <w:sz w:val="24"/>
          <w:szCs w:val="24"/>
        </w:rPr>
        <w:t xml:space="preserve">իրն ուղղված </w:t>
      </w:r>
      <w:r w:rsidRPr="00C45E15">
        <w:rPr>
          <w:rFonts w:ascii="GHEA Grapalat" w:hAnsi="GHEA Grapalat"/>
          <w:sz w:val="24"/>
          <w:szCs w:val="24"/>
        </w:rPr>
        <w:t>է լրացնել</w:t>
      </w:r>
      <w:r w:rsidR="00886E64">
        <w:rPr>
          <w:rFonts w:ascii="GHEA Grapalat" w:hAnsi="GHEA Grapalat"/>
          <w:sz w:val="24"/>
          <w:szCs w:val="24"/>
        </w:rPr>
        <w:t>ու</w:t>
      </w:r>
      <w:r w:rsidRPr="00C45E15">
        <w:rPr>
          <w:rFonts w:ascii="GHEA Grapalat" w:hAnsi="GHEA Grapalat"/>
          <w:sz w:val="24"/>
          <w:szCs w:val="24"/>
        </w:rPr>
        <w:t xml:space="preserve"> </w:t>
      </w:r>
      <w:r w:rsidR="00886E64" w:rsidRPr="00C45E15">
        <w:rPr>
          <w:rFonts w:ascii="GHEA Grapalat" w:hAnsi="GHEA Grapalat"/>
          <w:sz w:val="24"/>
          <w:szCs w:val="24"/>
        </w:rPr>
        <w:t>դրույթները և դյուրացնել</w:t>
      </w:r>
      <w:r w:rsidR="00886E64">
        <w:rPr>
          <w:rFonts w:ascii="GHEA Grapalat" w:hAnsi="GHEA Grapalat"/>
          <w:sz w:val="24"/>
          <w:szCs w:val="24"/>
        </w:rPr>
        <w:t xml:space="preserve">ու </w:t>
      </w:r>
      <w:r w:rsidR="00886E64" w:rsidRPr="00C45E15">
        <w:rPr>
          <w:rFonts w:ascii="GHEA Grapalat" w:hAnsi="GHEA Grapalat"/>
          <w:sz w:val="24"/>
          <w:szCs w:val="24"/>
        </w:rPr>
        <w:t xml:space="preserve">կիրառումը </w:t>
      </w:r>
      <w:r w:rsidRPr="00C45E15">
        <w:rPr>
          <w:rFonts w:ascii="GHEA Grapalat" w:hAnsi="GHEA Grapalat"/>
          <w:sz w:val="24"/>
          <w:szCs w:val="24"/>
        </w:rPr>
        <w:t xml:space="preserve">«Քրեական գործերով փոխադարձ օգնության մասին» </w:t>
      </w:r>
      <w:r w:rsidR="00010C1D" w:rsidRPr="00C45E15">
        <w:rPr>
          <w:rFonts w:ascii="GHEA Grapalat" w:hAnsi="GHEA Grapalat"/>
          <w:sz w:val="24"/>
          <w:szCs w:val="24"/>
        </w:rPr>
        <w:t xml:space="preserve">1959 թվականի ապրիլի 20-ի </w:t>
      </w:r>
      <w:r w:rsidR="00AC0F1E" w:rsidRPr="00C45E15">
        <w:rPr>
          <w:rFonts w:ascii="GHEA Grapalat" w:hAnsi="GHEA Grapalat"/>
          <w:sz w:val="24"/>
          <w:szCs w:val="24"/>
        </w:rPr>
        <w:t>ե</w:t>
      </w:r>
      <w:r w:rsidRPr="00C45E15">
        <w:rPr>
          <w:rFonts w:ascii="GHEA Grapalat" w:hAnsi="GHEA Grapalat"/>
          <w:sz w:val="24"/>
          <w:szCs w:val="24"/>
        </w:rPr>
        <w:t xml:space="preserve">վրոպական </w:t>
      </w:r>
      <w:r w:rsidR="00AC0F1E" w:rsidRPr="00C45E15">
        <w:rPr>
          <w:rFonts w:ascii="GHEA Grapalat" w:hAnsi="GHEA Grapalat"/>
          <w:sz w:val="24"/>
          <w:szCs w:val="24"/>
        </w:rPr>
        <w:t>կ</w:t>
      </w:r>
      <w:r w:rsidRPr="00C45E15">
        <w:rPr>
          <w:rFonts w:ascii="GHEA Grapalat" w:hAnsi="GHEA Grapalat"/>
          <w:sz w:val="24"/>
          <w:szCs w:val="24"/>
        </w:rPr>
        <w:t xml:space="preserve">ոնվենցիայի, որի </w:t>
      </w:r>
      <w:r w:rsidR="000935F2" w:rsidRPr="00C45E15">
        <w:rPr>
          <w:rFonts w:ascii="GHEA Grapalat" w:hAnsi="GHEA Grapalat"/>
          <w:sz w:val="24"/>
          <w:szCs w:val="24"/>
        </w:rPr>
        <w:t>կ</w:t>
      </w:r>
      <w:r w:rsidRPr="00C45E15">
        <w:rPr>
          <w:rFonts w:ascii="GHEA Grapalat" w:hAnsi="GHEA Grapalat"/>
          <w:sz w:val="24"/>
          <w:szCs w:val="24"/>
        </w:rPr>
        <w:t xml:space="preserve">ողմերն են երկու պետություններն էլ,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Pr="00C45E15">
        <w:rPr>
          <w:rFonts w:ascii="GHEA Grapalat" w:hAnsi="GHEA Grapalat"/>
          <w:sz w:val="24"/>
          <w:szCs w:val="24"/>
        </w:rPr>
        <w:t xml:space="preserve"> որ</w:t>
      </w:r>
      <w:r w:rsidR="00E47CB4" w:rsidRPr="00C45E15">
        <w:rPr>
          <w:rFonts w:ascii="GHEA Grapalat" w:hAnsi="GHEA Grapalat"/>
          <w:sz w:val="24"/>
          <w:szCs w:val="24"/>
        </w:rPr>
        <w:t>ն</w:t>
      </w:r>
      <w:r w:rsidRPr="00C45E15">
        <w:rPr>
          <w:rFonts w:ascii="GHEA Grapalat" w:hAnsi="GHEA Grapalat"/>
          <w:sz w:val="24"/>
          <w:szCs w:val="24"/>
        </w:rPr>
        <w:t xml:space="preserve"> ուժի մեջ է մնում սույն </w:t>
      </w:r>
      <w:r w:rsidR="000935F2" w:rsidRPr="00C45E15">
        <w:rPr>
          <w:rFonts w:ascii="GHEA Grapalat" w:hAnsi="GHEA Grapalat"/>
          <w:sz w:val="24"/>
          <w:szCs w:val="24"/>
        </w:rPr>
        <w:t>Հ</w:t>
      </w:r>
      <w:r w:rsidRPr="00C45E15">
        <w:rPr>
          <w:rFonts w:ascii="GHEA Grapalat" w:hAnsi="GHEA Grapalat"/>
          <w:sz w:val="24"/>
          <w:szCs w:val="24"/>
        </w:rPr>
        <w:t xml:space="preserve">ամաձայնագրով չկարգավորվող ցանկացած այլ հարցի </w:t>
      </w:r>
      <w:r w:rsidR="00F01E1C" w:rsidRPr="00C45E15">
        <w:rPr>
          <w:rFonts w:ascii="GHEA Grapalat" w:hAnsi="GHEA Grapalat"/>
          <w:sz w:val="24"/>
          <w:szCs w:val="24"/>
        </w:rPr>
        <w:t>առնչությամբ,</w:t>
      </w:r>
    </w:p>
    <w:p w:rsidR="00DC744C" w:rsidRPr="00C45E15" w:rsidRDefault="003E4982" w:rsidP="008F5606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համաձայնեցին հետ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Pr="00C45E15">
        <w:rPr>
          <w:rFonts w:ascii="GHEA Grapalat" w:hAnsi="GHEA Grapalat"/>
          <w:sz w:val="24"/>
          <w:szCs w:val="24"/>
        </w:rPr>
        <w:t>յալի վերաբերյալ.</w:t>
      </w:r>
    </w:p>
    <w:p w:rsidR="003020C8" w:rsidRDefault="003020C8" w:rsidP="003020C8">
      <w:pPr>
        <w:pStyle w:val="Bodytext20"/>
        <w:shd w:val="clear" w:color="auto" w:fill="auto"/>
        <w:spacing w:before="0" w:after="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</w:p>
    <w:p w:rsidR="001E5215" w:rsidRPr="00C45E15" w:rsidRDefault="003E4982" w:rsidP="003020C8">
      <w:pPr>
        <w:pStyle w:val="Bodytext20"/>
        <w:shd w:val="clear" w:color="auto" w:fill="auto"/>
        <w:spacing w:before="0" w:after="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>Հոդված</w:t>
      </w:r>
      <w:r w:rsidR="00A35C92" w:rsidRPr="00C45E15">
        <w:rPr>
          <w:rFonts w:ascii="GHEA Grapalat" w:hAnsi="GHEA Grapalat"/>
          <w:b/>
          <w:sz w:val="24"/>
          <w:szCs w:val="24"/>
        </w:rPr>
        <w:t xml:space="preserve"> 1</w:t>
      </w:r>
    </w:p>
    <w:p w:rsidR="00DC744C" w:rsidRPr="00C45E15" w:rsidRDefault="003E4982" w:rsidP="003020C8">
      <w:pPr>
        <w:pStyle w:val="Bodytext20"/>
        <w:shd w:val="clear" w:color="auto" w:fill="auto"/>
        <w:spacing w:before="0" w:after="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>ՇՐՋԱՆԱԿԸ</w:t>
      </w:r>
    </w:p>
    <w:p w:rsidR="001200FF" w:rsidRPr="00C45E15" w:rsidRDefault="001200FF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C744C" w:rsidRPr="00C45E15" w:rsidRDefault="004A2991" w:rsidP="004A2991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033B15" w:rsidRPr="00C45E15">
        <w:rPr>
          <w:rFonts w:ascii="GHEA Grapalat" w:hAnsi="GHEA Grapalat"/>
          <w:sz w:val="24"/>
          <w:szCs w:val="24"/>
        </w:rPr>
        <w:t>1.</w:t>
      </w:r>
      <w:r w:rsidR="00CA0751" w:rsidRPr="00C45E15">
        <w:rPr>
          <w:rFonts w:ascii="GHEA Grapalat" w:hAnsi="GHEA Grapalat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 xml:space="preserve">Պայմանավորվող կողմերը, սույն </w:t>
      </w:r>
      <w:r w:rsidR="00744761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 xml:space="preserve">ամաձայնագրին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«Քրեական գործերով փոխադարձ օգնության մասին» </w:t>
      </w:r>
      <w:r w:rsidR="00625B25" w:rsidRPr="00C45E15">
        <w:rPr>
          <w:rFonts w:ascii="GHEA Grapalat" w:hAnsi="GHEA Grapalat"/>
          <w:sz w:val="24"/>
          <w:szCs w:val="24"/>
        </w:rPr>
        <w:t xml:space="preserve">1959 թվականի ապրիլի 20-ի </w:t>
      </w:r>
      <w:r w:rsidR="00E47CB4" w:rsidRPr="00C45E15">
        <w:rPr>
          <w:rFonts w:ascii="GHEA Grapalat" w:hAnsi="GHEA Grapalat"/>
          <w:sz w:val="24"/>
          <w:szCs w:val="24"/>
        </w:rPr>
        <w:t>ե</w:t>
      </w:r>
      <w:r w:rsidR="001A48F3" w:rsidRPr="00C45E15">
        <w:rPr>
          <w:rFonts w:ascii="GHEA Grapalat" w:hAnsi="GHEA Grapalat"/>
          <w:sz w:val="24"/>
          <w:szCs w:val="24"/>
        </w:rPr>
        <w:t xml:space="preserve">վրոպական </w:t>
      </w:r>
      <w:r w:rsidR="00CF3023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ոնվենցիայի (այսուհետ՝ Եվրոպական </w:t>
      </w:r>
      <w:r w:rsidR="00690D0C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ոնվենցիա) դրույթներին համապատասխան, պարտավորվում են միմյանց տրամադրել հնարավորինս լայնածավալ փոխադարձ օգնություն քրեական գործեր</w:t>
      </w:r>
      <w:r w:rsidR="00F01E1C" w:rsidRPr="00C45E15">
        <w:rPr>
          <w:rFonts w:ascii="GHEA Grapalat" w:hAnsi="GHEA Grapalat"/>
          <w:sz w:val="24"/>
          <w:szCs w:val="24"/>
        </w:rPr>
        <w:t>ով</w:t>
      </w:r>
      <w:r w:rsidR="001A48F3" w:rsidRPr="00C45E15">
        <w:rPr>
          <w:rFonts w:ascii="GHEA Grapalat" w:hAnsi="GHEA Grapalat"/>
          <w:sz w:val="24"/>
          <w:szCs w:val="24"/>
        </w:rPr>
        <w:t>:</w:t>
      </w:r>
    </w:p>
    <w:p w:rsidR="00DC744C" w:rsidRPr="00C45E15" w:rsidRDefault="00033B15" w:rsidP="00033B15">
      <w:pPr>
        <w:pStyle w:val="Bodytext20"/>
        <w:shd w:val="clear" w:color="auto" w:fill="auto"/>
        <w:tabs>
          <w:tab w:val="left" w:pos="567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2.</w:t>
      </w:r>
      <w:r w:rsidR="00CA0751" w:rsidRPr="00C45E15">
        <w:rPr>
          <w:rFonts w:ascii="GHEA Grapalat" w:hAnsi="GHEA Grapalat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>Այդ օգնությունը, մասնավորապես, ներառում է</w:t>
      </w:r>
      <w:r w:rsidR="001E1512" w:rsidRPr="00C45E15">
        <w:rPr>
          <w:rFonts w:ascii="GHEA Grapalat" w:hAnsi="GHEA Grapalat"/>
          <w:sz w:val="24"/>
          <w:szCs w:val="24"/>
        </w:rPr>
        <w:t>.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973920">
        <w:rPr>
          <w:rFonts w:ascii="GHEA Grapalat" w:hAnsi="GHEA Grapalat"/>
          <w:sz w:val="24"/>
          <w:szCs w:val="24"/>
        </w:rPr>
        <w:t>a</w:t>
      </w:r>
      <w:r w:rsidR="00033B15" w:rsidRPr="00973920">
        <w:rPr>
          <w:rFonts w:ascii="GHEA Grapalat" w:hAnsi="GHEA Grapalat"/>
          <w:sz w:val="24"/>
          <w:szCs w:val="24"/>
        </w:rPr>
        <w:t>)</w:t>
      </w:r>
      <w:r w:rsidR="00033B15" w:rsidRPr="00C45E15">
        <w:rPr>
          <w:rFonts w:ascii="GHEA Grapalat" w:hAnsi="GHEA Grapalat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 xml:space="preserve">անձանց գտնվելու վայրը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նրանց </w:t>
      </w:r>
      <w:r w:rsidR="00BF00D9" w:rsidRPr="00C45E15">
        <w:rPr>
          <w:rFonts w:ascii="GHEA Grapalat" w:hAnsi="GHEA Grapalat"/>
          <w:sz w:val="24"/>
          <w:szCs w:val="24"/>
        </w:rPr>
        <w:t>ինքնությունը</w:t>
      </w:r>
      <w:r w:rsidR="001A48F3" w:rsidRPr="00C45E15">
        <w:rPr>
          <w:rFonts w:ascii="GHEA Grapalat" w:hAnsi="GHEA Grapalat"/>
          <w:sz w:val="24"/>
          <w:szCs w:val="24"/>
        </w:rPr>
        <w:t xml:space="preserve"> պարզելը,</w:t>
      </w:r>
    </w:p>
    <w:p w:rsidR="00DC744C" w:rsidRPr="00C45E15" w:rsidRDefault="009B7555" w:rsidP="00033B15">
      <w:pPr>
        <w:pStyle w:val="Bodytext20"/>
        <w:shd w:val="clear" w:color="auto" w:fill="auto"/>
        <w:tabs>
          <w:tab w:val="left" w:pos="7734"/>
        </w:tabs>
        <w:spacing w:before="0" w:after="0" w:line="276" w:lineRule="auto"/>
        <w:ind w:firstLine="567"/>
        <w:rPr>
          <w:rFonts w:ascii="GHEA Grapalat" w:hAnsi="GHEA Grapalat"/>
          <w:color w:val="auto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b</w:t>
      </w:r>
      <w:r w:rsidR="00A35C92" w:rsidRPr="00C45E15">
        <w:rPr>
          <w:rFonts w:ascii="GHEA Grapalat" w:hAnsi="GHEA Grapalat"/>
          <w:sz w:val="24"/>
          <w:szCs w:val="24"/>
        </w:rPr>
        <w:t>)</w:t>
      </w:r>
      <w:r w:rsidR="00033B15" w:rsidRPr="00C45E15">
        <w:rPr>
          <w:rFonts w:ascii="GHEA Grapalat" w:hAnsi="GHEA Grapalat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 xml:space="preserve">քրեական վարույթին առնչվող նյութերի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փաստաթղթերի </w:t>
      </w:r>
      <w:r w:rsidR="001A48F3" w:rsidRPr="00C45E15">
        <w:rPr>
          <w:rFonts w:ascii="GHEA Grapalat" w:hAnsi="GHEA Grapalat"/>
          <w:color w:val="auto"/>
          <w:sz w:val="24"/>
          <w:szCs w:val="24"/>
        </w:rPr>
        <w:t>տրամադրումը,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c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 xml:space="preserve">վկաներին, տուժող կողմին, քրեական հետապնդման ենթարկված անձանց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վկա փորձագետներին </w:t>
      </w:r>
      <w:r w:rsidR="007163BB" w:rsidRPr="00C45E15">
        <w:rPr>
          <w:rFonts w:ascii="GHEA Grapalat" w:hAnsi="GHEA Grapalat"/>
          <w:sz w:val="24"/>
          <w:szCs w:val="24"/>
        </w:rPr>
        <w:t>Հայցող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217967" w:rsidRPr="00C45E15">
        <w:rPr>
          <w:rFonts w:ascii="GHEA Grapalat" w:hAnsi="GHEA Grapalat"/>
          <w:sz w:val="24"/>
          <w:szCs w:val="24"/>
        </w:rPr>
        <w:t>պ</w:t>
      </w:r>
      <w:r w:rsidR="001A48F3" w:rsidRPr="00C45E15">
        <w:rPr>
          <w:rFonts w:ascii="GHEA Grapalat" w:hAnsi="GHEA Grapalat"/>
          <w:sz w:val="24"/>
          <w:szCs w:val="24"/>
        </w:rPr>
        <w:t>ետության լիազոր մարմին կամավոր ներկայանալուն կանչելը,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d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 xml:space="preserve">նյութերի, փաստաթղթերի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ապացույցների ձեռքբերումը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փոխանցումը,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e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 xml:space="preserve">փորձագիտական եզրակացությունների ձեռքբերումը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փոխանցումը,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f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>անձանցից ցուցմունք կամ հայտարարություններ վերցնելը,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lastRenderedPageBreak/>
        <w:t>g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>մեղադրյալի քննումը (այսինքն՝ հարցաքննման գործընթացը),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h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>վկայություն տալու կամ հարցաքննվելու կամ դատավարական այլ գործողությունների մասնակցելու նպատակով կալան</w:t>
      </w:r>
      <w:r w:rsidR="005570B1" w:rsidRPr="00C45E15">
        <w:rPr>
          <w:rFonts w:ascii="GHEA Grapalat" w:hAnsi="GHEA Grapalat"/>
          <w:sz w:val="24"/>
          <w:szCs w:val="24"/>
        </w:rPr>
        <w:t>քի տակ գտնվող</w:t>
      </w:r>
      <w:r w:rsidR="001A48F3" w:rsidRPr="00C45E15">
        <w:rPr>
          <w:rFonts w:ascii="GHEA Grapalat" w:hAnsi="GHEA Grapalat"/>
          <w:sz w:val="24"/>
          <w:szCs w:val="24"/>
        </w:rPr>
        <w:t xml:space="preserve"> անձանց ժամանակավոր տեղափոխումը,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i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 xml:space="preserve">անձանց, վայրերի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առարկաների </w:t>
      </w:r>
      <w:r w:rsidR="00F01E1C" w:rsidRPr="00C45E15">
        <w:rPr>
          <w:rFonts w:ascii="GHEA Grapalat" w:hAnsi="GHEA Grapalat"/>
          <w:sz w:val="24"/>
          <w:szCs w:val="24"/>
        </w:rPr>
        <w:t>առնչությամբ</w:t>
      </w:r>
      <w:r w:rsidR="00576DD4" w:rsidRPr="00C45E15">
        <w:rPr>
          <w:rFonts w:ascii="GHEA Grapalat" w:hAnsi="GHEA Grapalat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 xml:space="preserve">քննչական </w:t>
      </w:r>
      <w:r w:rsidR="00760F09" w:rsidRPr="00C45E15">
        <w:rPr>
          <w:rFonts w:ascii="GHEA Grapalat" w:hAnsi="GHEA Grapalat"/>
          <w:sz w:val="24"/>
          <w:szCs w:val="24"/>
        </w:rPr>
        <w:t>գործողություններ իրականացնելը</w:t>
      </w:r>
      <w:r w:rsidR="001A48F3" w:rsidRPr="00C45E15">
        <w:rPr>
          <w:rFonts w:ascii="GHEA Grapalat" w:hAnsi="GHEA Grapalat"/>
          <w:sz w:val="24"/>
          <w:szCs w:val="24"/>
        </w:rPr>
        <w:t>,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j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 xml:space="preserve">խուզարկություններ, ակտիվների սառեցում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առգրավում իրականացնելը, 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k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>հանցա</w:t>
      </w:r>
      <w:r w:rsidR="00492895" w:rsidRPr="00C45E15">
        <w:rPr>
          <w:rFonts w:ascii="GHEA Grapalat" w:hAnsi="GHEA Grapalat"/>
          <w:sz w:val="24"/>
          <w:szCs w:val="24"/>
        </w:rPr>
        <w:t>վոր ճանապարհ</w:t>
      </w:r>
      <w:r w:rsidR="001A48F3" w:rsidRPr="00C45E15">
        <w:rPr>
          <w:rFonts w:ascii="GHEA Grapalat" w:hAnsi="GHEA Grapalat"/>
          <w:sz w:val="24"/>
          <w:szCs w:val="24"/>
        </w:rPr>
        <w:t xml:space="preserve">ով ստացված </w:t>
      </w:r>
      <w:r w:rsidR="00697925" w:rsidRPr="00C45E15">
        <w:rPr>
          <w:rFonts w:ascii="GHEA Grapalat" w:hAnsi="GHEA Grapalat"/>
          <w:sz w:val="24"/>
          <w:szCs w:val="24"/>
        </w:rPr>
        <w:t xml:space="preserve">եկամուտների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քրեական հանցագործությանը վերաբերող ցանկացած այլ </w:t>
      </w:r>
      <w:r w:rsidR="00576DD4" w:rsidRPr="00C45E15">
        <w:rPr>
          <w:rFonts w:ascii="GHEA Grapalat" w:hAnsi="GHEA Grapalat"/>
          <w:sz w:val="24"/>
          <w:szCs w:val="24"/>
        </w:rPr>
        <w:t>իր</w:t>
      </w:r>
      <w:r w:rsidR="001A48F3" w:rsidRPr="00C45E15">
        <w:rPr>
          <w:rFonts w:ascii="GHEA Grapalat" w:hAnsi="GHEA Grapalat"/>
          <w:sz w:val="24"/>
          <w:szCs w:val="24"/>
        </w:rPr>
        <w:t xml:space="preserve">ի բռնագրավումը, </w:t>
      </w:r>
    </w:p>
    <w:p w:rsidR="00DC744C" w:rsidRPr="00C45E15" w:rsidRDefault="009B7555" w:rsidP="00033B15">
      <w:pPr>
        <w:pStyle w:val="Bodytext20"/>
        <w:shd w:val="clear" w:color="auto" w:fill="auto"/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l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 xml:space="preserve">քրեական վարույթի արդյունքների մասին հաղորդելը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դատական գործի նյութերից ստացված դատավճիռների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տեղեկատվության փոխանցումը,</w:t>
      </w:r>
    </w:p>
    <w:p w:rsidR="00DC744C" w:rsidRPr="00C45E15" w:rsidRDefault="009B7555" w:rsidP="00033B15">
      <w:pPr>
        <w:pStyle w:val="Bodytext20"/>
        <w:shd w:val="clear" w:color="auto" w:fill="auto"/>
        <w:tabs>
          <w:tab w:val="left" w:pos="926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m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>օրենսդրության վերաբերյալ տեղեկ</w:t>
      </w:r>
      <w:r w:rsidR="00413EEC" w:rsidRPr="00C45E15">
        <w:rPr>
          <w:rFonts w:ascii="GHEA Grapalat" w:hAnsi="GHEA Grapalat"/>
          <w:sz w:val="24"/>
          <w:szCs w:val="24"/>
        </w:rPr>
        <w:t>ատվ</w:t>
      </w:r>
      <w:r w:rsidR="001A48F3" w:rsidRPr="00C45E15">
        <w:rPr>
          <w:rFonts w:ascii="GHEA Grapalat" w:hAnsi="GHEA Grapalat"/>
          <w:sz w:val="24"/>
          <w:szCs w:val="24"/>
        </w:rPr>
        <w:t>ության փոխանակումը,</w:t>
      </w:r>
    </w:p>
    <w:p w:rsidR="00DC744C" w:rsidRPr="00C45E15" w:rsidRDefault="009B7555" w:rsidP="00033B15">
      <w:pPr>
        <w:pStyle w:val="Bodytext20"/>
        <w:shd w:val="clear" w:color="auto" w:fill="auto"/>
        <w:tabs>
          <w:tab w:val="left" w:pos="926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n</w:t>
      </w:r>
      <w:r w:rsidR="00033B15" w:rsidRPr="00C45E15">
        <w:rPr>
          <w:rFonts w:ascii="GHEA Grapalat" w:hAnsi="GHEA Grapalat"/>
          <w:sz w:val="24"/>
          <w:szCs w:val="24"/>
        </w:rPr>
        <w:t xml:space="preserve">) </w:t>
      </w:r>
      <w:r w:rsidR="00B4780A" w:rsidRPr="00C45E15">
        <w:rPr>
          <w:rFonts w:ascii="GHEA Grapalat" w:hAnsi="GHEA Grapalat"/>
          <w:sz w:val="24"/>
          <w:szCs w:val="24"/>
        </w:rPr>
        <w:t>օգնության ցանկացած այլ ձ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B4780A" w:rsidRPr="00C45E15">
        <w:rPr>
          <w:rFonts w:ascii="GHEA Grapalat" w:hAnsi="GHEA Grapalat"/>
          <w:sz w:val="24"/>
          <w:szCs w:val="24"/>
        </w:rPr>
        <w:t xml:space="preserve">, որը չի հակասում </w:t>
      </w:r>
      <w:r w:rsidR="00D574BD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D574BD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D574BD" w:rsidRPr="00C45E15">
        <w:rPr>
          <w:rFonts w:ascii="GHEA Grapalat" w:hAnsi="GHEA Grapalat"/>
          <w:sz w:val="24"/>
          <w:szCs w:val="24"/>
        </w:rPr>
        <w:t>պ</w:t>
      </w:r>
      <w:r w:rsidR="001A48F3" w:rsidRPr="00C45E15">
        <w:rPr>
          <w:rFonts w:ascii="GHEA Grapalat" w:hAnsi="GHEA Grapalat"/>
          <w:sz w:val="24"/>
          <w:szCs w:val="24"/>
        </w:rPr>
        <w:t>ետության օրենսդրությանը:</w:t>
      </w:r>
    </w:p>
    <w:p w:rsidR="00576DD4" w:rsidRPr="00C45E15" w:rsidRDefault="00576DD4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C744C" w:rsidRPr="00C45E15" w:rsidRDefault="003E4982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>Հոդված 2</w:t>
      </w:r>
    </w:p>
    <w:p w:rsidR="00CA0751" w:rsidRPr="00C45E15" w:rsidRDefault="003E4982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 xml:space="preserve">ՕԳՆՈՒԹՅԱՆ </w:t>
      </w:r>
      <w:r w:rsidR="00F84D99" w:rsidRPr="00C45E15">
        <w:rPr>
          <w:rFonts w:ascii="GHEA Grapalat" w:hAnsi="GHEA Grapalat"/>
          <w:b/>
          <w:sz w:val="24"/>
          <w:szCs w:val="24"/>
        </w:rPr>
        <w:t>ՄԱՍԻՆ</w:t>
      </w:r>
      <w:r w:rsidRPr="00C45E15">
        <w:rPr>
          <w:rFonts w:ascii="GHEA Grapalat" w:hAnsi="GHEA Grapalat"/>
          <w:b/>
          <w:sz w:val="24"/>
          <w:szCs w:val="24"/>
        </w:rPr>
        <w:t xml:space="preserve"> </w:t>
      </w:r>
      <w:r w:rsidR="00F84D99" w:rsidRPr="00C45E15">
        <w:rPr>
          <w:rFonts w:ascii="GHEA Grapalat" w:hAnsi="GHEA Grapalat"/>
          <w:b/>
          <w:sz w:val="24"/>
          <w:szCs w:val="24"/>
        </w:rPr>
        <w:t>ԽՆԴՐԱՆՔ</w:t>
      </w:r>
      <w:r w:rsidRPr="00C45E15">
        <w:rPr>
          <w:rFonts w:ascii="GHEA Grapalat" w:hAnsi="GHEA Grapalat"/>
          <w:b/>
          <w:sz w:val="24"/>
          <w:szCs w:val="24"/>
        </w:rPr>
        <w:t xml:space="preserve">ՆԵՐԻ </w:t>
      </w:r>
      <w:r w:rsidR="00FC675B" w:rsidRPr="00C45E15">
        <w:rPr>
          <w:rFonts w:ascii="GHEA Grapalat" w:hAnsi="GHEA Grapalat"/>
          <w:b/>
          <w:sz w:val="24"/>
          <w:szCs w:val="24"/>
        </w:rPr>
        <w:t>ԿԱՏԱՐ</w:t>
      </w:r>
      <w:r w:rsidRPr="00C45E15">
        <w:rPr>
          <w:rFonts w:ascii="GHEA Grapalat" w:hAnsi="GHEA Grapalat"/>
          <w:b/>
          <w:sz w:val="24"/>
          <w:szCs w:val="24"/>
        </w:rPr>
        <w:t xml:space="preserve">ՈՒՄԸ ԵՎ </w:t>
      </w:r>
    </w:p>
    <w:p w:rsidR="00DC744C" w:rsidRPr="00C45E15" w:rsidRDefault="00CC1344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>ԿԱՏԱՐ</w:t>
      </w:r>
      <w:r w:rsidR="003E4982" w:rsidRPr="00C45E15">
        <w:rPr>
          <w:rFonts w:ascii="GHEA Grapalat" w:hAnsi="GHEA Grapalat"/>
          <w:b/>
          <w:sz w:val="24"/>
          <w:szCs w:val="24"/>
        </w:rPr>
        <w:t>ՄԱՆ ՀԵՏԱՁԳՈՒՄԸ</w:t>
      </w:r>
    </w:p>
    <w:p w:rsidR="001200FF" w:rsidRPr="00C45E15" w:rsidRDefault="001200FF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C744C" w:rsidRPr="00C45E15" w:rsidRDefault="004A2991" w:rsidP="004A2991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1. </w:t>
      </w:r>
      <w:r w:rsidR="001A48F3" w:rsidRPr="00C45E15">
        <w:rPr>
          <w:rFonts w:ascii="GHEA Grapalat" w:hAnsi="GHEA Grapalat"/>
          <w:sz w:val="24"/>
          <w:szCs w:val="24"/>
        </w:rPr>
        <w:t>Հա</w:t>
      </w:r>
      <w:r w:rsidR="001955DC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2869B1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ողմն օգնության </w:t>
      </w:r>
      <w:r w:rsidR="00400800" w:rsidRPr="00C45E15">
        <w:rPr>
          <w:rFonts w:ascii="GHEA Grapalat" w:hAnsi="GHEA Grapalat"/>
          <w:sz w:val="24"/>
          <w:szCs w:val="24"/>
        </w:rPr>
        <w:t>մասին խնդրանքն</w:t>
      </w:r>
      <w:r w:rsidR="001A48F3" w:rsidRPr="00C45E15">
        <w:rPr>
          <w:rFonts w:ascii="GHEA Grapalat" w:hAnsi="GHEA Grapalat"/>
          <w:sz w:val="24"/>
          <w:szCs w:val="24"/>
        </w:rPr>
        <w:t xml:space="preserve"> ստանալուց հետո հետ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ում է </w:t>
      </w:r>
      <w:r w:rsidR="00702B7F" w:rsidRPr="00C45E15">
        <w:rPr>
          <w:rFonts w:ascii="GHEA Grapalat" w:hAnsi="GHEA Grapalat"/>
          <w:sz w:val="24"/>
          <w:szCs w:val="24"/>
        </w:rPr>
        <w:t>Հայցող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61457F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ողմի</w:t>
      </w:r>
      <w:r w:rsidR="002F4CCF" w:rsidRPr="00C45E15">
        <w:rPr>
          <w:rFonts w:ascii="GHEA Grapalat" w:hAnsi="GHEA Grapalat"/>
          <w:sz w:val="24"/>
          <w:szCs w:val="24"/>
        </w:rPr>
        <w:t xml:space="preserve"> կողմից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576DD4" w:rsidRPr="00C45E15">
        <w:rPr>
          <w:rFonts w:ascii="GHEA Grapalat" w:hAnsi="GHEA Grapalat"/>
          <w:sz w:val="24"/>
          <w:szCs w:val="24"/>
        </w:rPr>
        <w:t>նշ</w:t>
      </w:r>
      <w:r w:rsidR="002F4CCF" w:rsidRPr="00C45E15">
        <w:rPr>
          <w:rFonts w:ascii="GHEA Grapalat" w:hAnsi="GHEA Grapalat"/>
          <w:sz w:val="24"/>
          <w:szCs w:val="24"/>
        </w:rPr>
        <w:t>վ</w:t>
      </w:r>
      <w:r w:rsidR="001A48F3" w:rsidRPr="00C45E15">
        <w:rPr>
          <w:rFonts w:ascii="GHEA Grapalat" w:hAnsi="GHEA Grapalat"/>
          <w:sz w:val="24"/>
          <w:szCs w:val="24"/>
        </w:rPr>
        <w:t xml:space="preserve">ած ընթացակարգերին, եթե այդ ընթացակարգերը չեն հակասում </w:t>
      </w:r>
      <w:r w:rsidR="007B20FC" w:rsidRPr="00C45E15">
        <w:rPr>
          <w:rFonts w:ascii="GHEA Grapalat" w:hAnsi="GHEA Grapalat"/>
          <w:color w:val="auto"/>
          <w:sz w:val="24"/>
          <w:szCs w:val="24"/>
        </w:rPr>
        <w:t>Հայ</w:t>
      </w:r>
      <w:r w:rsidR="001A48F3" w:rsidRPr="00C45E15">
        <w:rPr>
          <w:rFonts w:ascii="GHEA Grapalat" w:hAnsi="GHEA Grapalat"/>
          <w:color w:val="auto"/>
          <w:sz w:val="24"/>
          <w:szCs w:val="24"/>
        </w:rPr>
        <w:t xml:space="preserve">ցվող </w:t>
      </w:r>
      <w:r w:rsidR="002371B8" w:rsidRPr="00C45E15">
        <w:rPr>
          <w:rFonts w:ascii="GHEA Grapalat" w:hAnsi="GHEA Grapalat"/>
          <w:color w:val="auto"/>
          <w:sz w:val="24"/>
          <w:szCs w:val="24"/>
        </w:rPr>
        <w:t>կ</w:t>
      </w:r>
      <w:r w:rsidR="001A48F3" w:rsidRPr="00C45E15">
        <w:rPr>
          <w:rFonts w:ascii="GHEA Grapalat" w:hAnsi="GHEA Grapalat"/>
          <w:color w:val="auto"/>
          <w:sz w:val="24"/>
          <w:szCs w:val="24"/>
        </w:rPr>
        <w:t xml:space="preserve">ողմի ներպետական իրավական համակարգի հիմնարար սկզբունքներին, </w:t>
      </w:r>
      <w:r w:rsidR="00356E67" w:rsidRPr="00C45E15">
        <w:rPr>
          <w:rFonts w:ascii="GHEA Grapalat" w:hAnsi="GHEA Grapalat"/>
          <w:color w:val="auto"/>
          <w:sz w:val="24"/>
          <w:szCs w:val="24"/>
        </w:rPr>
        <w:t>և</w:t>
      </w:r>
      <w:r w:rsidR="001A48F3" w:rsidRPr="00C45E15">
        <w:rPr>
          <w:rFonts w:ascii="GHEA Grapalat" w:hAnsi="GHEA Grapalat"/>
          <w:color w:val="auto"/>
          <w:sz w:val="24"/>
          <w:szCs w:val="24"/>
        </w:rPr>
        <w:t xml:space="preserve"> </w:t>
      </w:r>
      <w:r w:rsidR="005E6F64" w:rsidRPr="00C45E15">
        <w:rPr>
          <w:rFonts w:ascii="GHEA Grapalat" w:hAnsi="GHEA Grapalat"/>
          <w:color w:val="auto"/>
          <w:sz w:val="24"/>
          <w:szCs w:val="24"/>
        </w:rPr>
        <w:t>Հայ</w:t>
      </w:r>
      <w:r w:rsidR="001A48F3" w:rsidRPr="00C45E15">
        <w:rPr>
          <w:rFonts w:ascii="GHEA Grapalat" w:hAnsi="GHEA Grapalat"/>
          <w:color w:val="auto"/>
          <w:sz w:val="24"/>
          <w:szCs w:val="24"/>
        </w:rPr>
        <w:t xml:space="preserve">ցվող </w:t>
      </w:r>
      <w:r w:rsidR="00DF544E" w:rsidRPr="00C45E15">
        <w:rPr>
          <w:rFonts w:ascii="GHEA Grapalat" w:hAnsi="GHEA Grapalat"/>
          <w:color w:val="auto"/>
          <w:sz w:val="24"/>
          <w:szCs w:val="24"/>
        </w:rPr>
        <w:t>կ</w:t>
      </w:r>
      <w:r w:rsidR="001A48F3" w:rsidRPr="00C45E15">
        <w:rPr>
          <w:rFonts w:ascii="GHEA Grapalat" w:hAnsi="GHEA Grapalat"/>
          <w:color w:val="auto"/>
          <w:sz w:val="24"/>
          <w:szCs w:val="24"/>
        </w:rPr>
        <w:t>ողմ</w:t>
      </w:r>
      <w:r w:rsidR="002F1F0C" w:rsidRPr="00C45E15">
        <w:rPr>
          <w:rFonts w:ascii="GHEA Grapalat" w:hAnsi="GHEA Grapalat"/>
          <w:color w:val="auto"/>
          <w:sz w:val="24"/>
          <w:szCs w:val="24"/>
        </w:rPr>
        <w:t>ն</w:t>
      </w:r>
      <w:r w:rsidR="001A48F3" w:rsidRPr="00C45E15">
        <w:rPr>
          <w:rFonts w:ascii="GHEA Grapalat" w:hAnsi="GHEA Grapalat"/>
          <w:color w:val="auto"/>
          <w:sz w:val="24"/>
          <w:szCs w:val="24"/>
        </w:rPr>
        <w:t xml:space="preserve"> ապահովում </w:t>
      </w:r>
      <w:r w:rsidR="001A48F3" w:rsidRPr="00C45E15">
        <w:rPr>
          <w:rFonts w:ascii="GHEA Grapalat" w:hAnsi="GHEA Grapalat"/>
          <w:sz w:val="24"/>
          <w:szCs w:val="24"/>
        </w:rPr>
        <w:t xml:space="preserve">է </w:t>
      </w:r>
      <w:r w:rsidR="003E48D0" w:rsidRPr="00C45E15">
        <w:rPr>
          <w:rFonts w:ascii="GHEA Grapalat" w:hAnsi="GHEA Grapalat"/>
          <w:sz w:val="24"/>
          <w:szCs w:val="24"/>
        </w:rPr>
        <w:t>խնդրանքի կատար</w:t>
      </w:r>
      <w:r w:rsidR="001A48F3" w:rsidRPr="00C45E15">
        <w:rPr>
          <w:rFonts w:ascii="GHEA Grapalat" w:hAnsi="GHEA Grapalat"/>
          <w:sz w:val="24"/>
          <w:szCs w:val="24"/>
        </w:rPr>
        <w:t>ումը</w:t>
      </w:r>
      <w:r w:rsidR="00A35C92" w:rsidRPr="00C45E15">
        <w:rPr>
          <w:rFonts w:ascii="GHEA Grapalat" w:hAnsi="GHEA Grapalat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>հնարավոր</w:t>
      </w:r>
      <w:r w:rsidR="007227ED" w:rsidRPr="00C45E15">
        <w:rPr>
          <w:rFonts w:ascii="GHEA Grapalat" w:hAnsi="GHEA Grapalat"/>
          <w:sz w:val="24"/>
          <w:szCs w:val="24"/>
        </w:rPr>
        <w:t>ինս</w:t>
      </w:r>
      <w:r w:rsidR="00A35C92" w:rsidRPr="00C45E15">
        <w:rPr>
          <w:rFonts w:ascii="GHEA Grapalat" w:hAnsi="GHEA Grapalat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 xml:space="preserve">արագ՝ հաշվի առնելով </w:t>
      </w:r>
      <w:r w:rsidR="00E244FE" w:rsidRPr="00C45E15">
        <w:rPr>
          <w:rFonts w:ascii="GHEA Grapalat" w:hAnsi="GHEA Grapalat"/>
          <w:sz w:val="24"/>
          <w:szCs w:val="24"/>
        </w:rPr>
        <w:t>Հայցող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683BE8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ողմի</w:t>
      </w:r>
      <w:r w:rsidR="002F4CCF" w:rsidRPr="00C45E15">
        <w:rPr>
          <w:rFonts w:ascii="GHEA Grapalat" w:hAnsi="GHEA Grapalat"/>
          <w:sz w:val="24"/>
          <w:szCs w:val="24"/>
        </w:rPr>
        <w:t xml:space="preserve"> կողմից</w:t>
      </w:r>
      <w:r w:rsidR="001A48F3" w:rsidRPr="00C45E15">
        <w:rPr>
          <w:rFonts w:ascii="GHEA Grapalat" w:hAnsi="GHEA Grapalat"/>
          <w:sz w:val="24"/>
          <w:szCs w:val="24"/>
        </w:rPr>
        <w:t xml:space="preserve"> նշված ցանկացած պայման:</w:t>
      </w:r>
    </w:p>
    <w:p w:rsidR="00DC744C" w:rsidRPr="00C45E15" w:rsidRDefault="004A2991" w:rsidP="004A2991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2. </w:t>
      </w:r>
      <w:r w:rsidR="001A48F3" w:rsidRPr="00C45E15">
        <w:rPr>
          <w:rFonts w:ascii="GHEA Grapalat" w:hAnsi="GHEA Grapalat"/>
          <w:sz w:val="24"/>
          <w:szCs w:val="24"/>
        </w:rPr>
        <w:t xml:space="preserve">Եթե օգնության </w:t>
      </w:r>
      <w:r w:rsidR="00AB04E7" w:rsidRPr="00C45E15">
        <w:rPr>
          <w:rFonts w:ascii="GHEA Grapalat" w:hAnsi="GHEA Grapalat"/>
          <w:sz w:val="24"/>
          <w:szCs w:val="24"/>
        </w:rPr>
        <w:t>մասին խնդրանք</w:t>
      </w:r>
      <w:r w:rsidR="001A48F3" w:rsidRPr="00C45E15">
        <w:rPr>
          <w:rFonts w:ascii="GHEA Grapalat" w:hAnsi="GHEA Grapalat"/>
          <w:sz w:val="24"/>
          <w:szCs w:val="24"/>
        </w:rPr>
        <w:t xml:space="preserve">ը չի կարող </w:t>
      </w:r>
      <w:r w:rsidR="0046276E" w:rsidRPr="00C45E15">
        <w:rPr>
          <w:rFonts w:ascii="GHEA Grapalat" w:hAnsi="GHEA Grapalat"/>
          <w:sz w:val="24"/>
          <w:szCs w:val="24"/>
        </w:rPr>
        <w:t>կատար</w:t>
      </w:r>
      <w:r w:rsidR="001A48F3" w:rsidRPr="00C45E15">
        <w:rPr>
          <w:rFonts w:ascii="GHEA Grapalat" w:hAnsi="GHEA Grapalat"/>
          <w:sz w:val="24"/>
          <w:szCs w:val="24"/>
        </w:rPr>
        <w:t xml:space="preserve">վել </w:t>
      </w:r>
      <w:r w:rsidR="006A04C1" w:rsidRPr="00C45E15">
        <w:rPr>
          <w:rFonts w:ascii="GHEA Grapalat" w:hAnsi="GHEA Grapalat"/>
          <w:sz w:val="24"/>
          <w:szCs w:val="24"/>
        </w:rPr>
        <w:t>Հայց</w:t>
      </w:r>
      <w:r w:rsidR="001A48F3" w:rsidRPr="00C45E15">
        <w:rPr>
          <w:rFonts w:ascii="GHEA Grapalat" w:hAnsi="GHEA Grapalat"/>
          <w:sz w:val="24"/>
          <w:szCs w:val="24"/>
        </w:rPr>
        <w:t xml:space="preserve">ող </w:t>
      </w:r>
      <w:r w:rsidR="00750AC6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ողմի</w:t>
      </w:r>
      <w:r w:rsidR="00750AC6" w:rsidRPr="00C45E15">
        <w:rPr>
          <w:rFonts w:ascii="GHEA Grapalat" w:hAnsi="GHEA Grapalat"/>
          <w:sz w:val="24"/>
          <w:szCs w:val="24"/>
        </w:rPr>
        <w:t xml:space="preserve"> կողմից</w:t>
      </w:r>
      <w:r w:rsidR="001A48F3" w:rsidRPr="00C45E15">
        <w:rPr>
          <w:rFonts w:ascii="GHEA Grapalat" w:hAnsi="GHEA Grapalat"/>
          <w:sz w:val="24"/>
          <w:szCs w:val="24"/>
        </w:rPr>
        <w:t xml:space="preserve"> նշված ընթացակարգերին կամ պայմաններին համապատասխան, ապա </w:t>
      </w:r>
      <w:r w:rsidR="007210AC" w:rsidRPr="00C45E15">
        <w:rPr>
          <w:rFonts w:ascii="GHEA Grapalat" w:hAnsi="GHEA Grapalat"/>
          <w:sz w:val="24"/>
          <w:szCs w:val="24"/>
        </w:rPr>
        <w:t>Հայ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DD729E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մարմինն անմիջապես հայտնում է </w:t>
      </w:r>
      <w:r w:rsidR="00542E7C" w:rsidRPr="00C45E15">
        <w:rPr>
          <w:rFonts w:ascii="GHEA Grapalat" w:hAnsi="GHEA Grapalat"/>
          <w:sz w:val="24"/>
          <w:szCs w:val="24"/>
        </w:rPr>
        <w:t>Հայց</w:t>
      </w:r>
      <w:r w:rsidR="001A48F3" w:rsidRPr="00C45E15">
        <w:rPr>
          <w:rFonts w:ascii="GHEA Grapalat" w:hAnsi="GHEA Grapalat"/>
          <w:sz w:val="24"/>
          <w:szCs w:val="24"/>
        </w:rPr>
        <w:t xml:space="preserve">ող </w:t>
      </w:r>
      <w:r w:rsidR="00974CFB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մարմնին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նշում, թե ինչ պայմաններ</w:t>
      </w:r>
      <w:r w:rsidR="00AC6739" w:rsidRPr="00C45E15">
        <w:rPr>
          <w:rFonts w:ascii="GHEA Grapalat" w:hAnsi="GHEA Grapalat"/>
          <w:sz w:val="24"/>
          <w:szCs w:val="24"/>
        </w:rPr>
        <w:t>ին համապատասխան</w:t>
      </w:r>
      <w:r w:rsidR="001A48F3" w:rsidRPr="00C45E15">
        <w:rPr>
          <w:rFonts w:ascii="GHEA Grapalat" w:hAnsi="GHEA Grapalat"/>
          <w:sz w:val="24"/>
          <w:szCs w:val="24"/>
        </w:rPr>
        <w:t xml:space="preserve"> կարող է </w:t>
      </w:r>
      <w:r w:rsidR="000A2FD8" w:rsidRPr="00C45E15">
        <w:rPr>
          <w:rFonts w:ascii="GHEA Grapalat" w:hAnsi="GHEA Grapalat"/>
          <w:sz w:val="24"/>
          <w:szCs w:val="24"/>
        </w:rPr>
        <w:t>կատարվել</w:t>
      </w:r>
      <w:r w:rsidR="00886182" w:rsidRPr="00C45E15">
        <w:rPr>
          <w:rFonts w:ascii="GHEA Grapalat" w:hAnsi="GHEA Grapalat"/>
          <w:sz w:val="24"/>
          <w:szCs w:val="24"/>
        </w:rPr>
        <w:t xml:space="preserve"> խնդրանքը</w:t>
      </w:r>
      <w:r w:rsidR="001A48F3" w:rsidRPr="00C45E15">
        <w:rPr>
          <w:rFonts w:ascii="GHEA Grapalat" w:hAnsi="GHEA Grapalat"/>
          <w:sz w:val="24"/>
          <w:szCs w:val="24"/>
        </w:rPr>
        <w:t xml:space="preserve">: Այս նպատակով Եվրոպական </w:t>
      </w:r>
      <w:r w:rsidR="008B0199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ոնվենցիայի 15-րդ հոդվածի 1-ին</w:t>
      </w:r>
      <w:r w:rsidR="00FE35A4" w:rsidRPr="00C45E15">
        <w:rPr>
          <w:rFonts w:ascii="GHEA Grapalat" w:hAnsi="GHEA Grapalat"/>
          <w:sz w:val="24"/>
          <w:szCs w:val="24"/>
        </w:rPr>
        <w:t xml:space="preserve"> </w:t>
      </w:r>
      <w:r w:rsidR="00C23161" w:rsidRPr="00C45E15">
        <w:rPr>
          <w:rFonts w:ascii="GHEA Grapalat" w:hAnsi="GHEA Grapalat"/>
          <w:sz w:val="24"/>
          <w:szCs w:val="24"/>
        </w:rPr>
        <w:t xml:space="preserve">կետում </w:t>
      </w:r>
      <w:r w:rsidR="001A48F3" w:rsidRPr="00C45E15">
        <w:rPr>
          <w:rFonts w:ascii="GHEA Grapalat" w:hAnsi="GHEA Grapalat"/>
          <w:sz w:val="24"/>
          <w:szCs w:val="24"/>
        </w:rPr>
        <w:t xml:space="preserve">նշված մարմինները խորհրդակցում են,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եթե </w:t>
      </w:r>
      <w:r w:rsidR="0094578B" w:rsidRPr="00C45E15">
        <w:rPr>
          <w:rFonts w:ascii="GHEA Grapalat" w:hAnsi="GHEA Grapalat"/>
          <w:sz w:val="24"/>
          <w:szCs w:val="24"/>
        </w:rPr>
        <w:t>Հայց</w:t>
      </w:r>
      <w:r w:rsidR="001A48F3" w:rsidRPr="00C45E15">
        <w:rPr>
          <w:rFonts w:ascii="GHEA Grapalat" w:hAnsi="GHEA Grapalat"/>
          <w:sz w:val="24"/>
          <w:szCs w:val="24"/>
        </w:rPr>
        <w:t xml:space="preserve">ող </w:t>
      </w:r>
      <w:r w:rsidR="00EC37A8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ողմն ընդունում է </w:t>
      </w:r>
      <w:r w:rsidR="008C2E8F" w:rsidRPr="00C45E15">
        <w:rPr>
          <w:rFonts w:ascii="GHEA Grapalat" w:hAnsi="GHEA Grapalat"/>
          <w:sz w:val="24"/>
          <w:szCs w:val="24"/>
        </w:rPr>
        <w:t xml:space="preserve">նման պայմաններով </w:t>
      </w:r>
      <w:r w:rsidR="001A48F3" w:rsidRPr="00C45E15">
        <w:rPr>
          <w:rFonts w:ascii="GHEA Grapalat" w:hAnsi="GHEA Grapalat"/>
          <w:sz w:val="24"/>
          <w:szCs w:val="24"/>
        </w:rPr>
        <w:t xml:space="preserve">օգնությունը, ապա </w:t>
      </w:r>
      <w:r w:rsidR="00AA0CFF" w:rsidRPr="00C45E15">
        <w:rPr>
          <w:rFonts w:ascii="GHEA Grapalat" w:hAnsi="GHEA Grapalat"/>
          <w:sz w:val="24"/>
          <w:szCs w:val="24"/>
        </w:rPr>
        <w:t xml:space="preserve">խնդրանքը </w:t>
      </w:r>
      <w:r w:rsidR="00766212" w:rsidRPr="00C45E15">
        <w:rPr>
          <w:rFonts w:ascii="GHEA Grapalat" w:hAnsi="GHEA Grapalat"/>
          <w:sz w:val="24"/>
          <w:szCs w:val="24"/>
        </w:rPr>
        <w:t>կատար</w:t>
      </w:r>
      <w:r w:rsidR="001A48F3" w:rsidRPr="00C45E15">
        <w:rPr>
          <w:rFonts w:ascii="GHEA Grapalat" w:hAnsi="GHEA Grapalat"/>
          <w:sz w:val="24"/>
          <w:szCs w:val="24"/>
        </w:rPr>
        <w:t>վում է</w:t>
      </w:r>
      <w:r w:rsidR="001200FF" w:rsidRPr="00C45E15">
        <w:rPr>
          <w:rFonts w:ascii="GHEA Grapalat" w:hAnsi="GHEA Grapalat"/>
          <w:sz w:val="24"/>
          <w:szCs w:val="24"/>
        </w:rPr>
        <w:t>՝</w:t>
      </w:r>
      <w:r w:rsidR="001A48F3" w:rsidRPr="00C45E15">
        <w:rPr>
          <w:rFonts w:ascii="GHEA Grapalat" w:hAnsi="GHEA Grapalat"/>
          <w:sz w:val="24"/>
          <w:szCs w:val="24"/>
        </w:rPr>
        <w:t xml:space="preserve"> ըստ համաձայնության:</w:t>
      </w:r>
      <w:r w:rsidR="008C2E8F" w:rsidRPr="00C45E15">
        <w:rPr>
          <w:rFonts w:ascii="GHEA Grapalat" w:hAnsi="GHEA Grapalat"/>
          <w:sz w:val="24"/>
          <w:szCs w:val="24"/>
        </w:rPr>
        <w:t xml:space="preserve"> </w:t>
      </w:r>
    </w:p>
    <w:p w:rsidR="00DC744C" w:rsidRPr="00C45E15" w:rsidRDefault="004A2991" w:rsidP="004A2991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3. </w:t>
      </w:r>
      <w:r w:rsidR="001A48F3" w:rsidRPr="00C45E15">
        <w:rPr>
          <w:rFonts w:ascii="GHEA Grapalat" w:hAnsi="GHEA Grapalat"/>
          <w:sz w:val="24"/>
          <w:szCs w:val="24"/>
        </w:rPr>
        <w:t>Հա</w:t>
      </w:r>
      <w:r w:rsidR="00C05CD3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333F90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ողմ</w:t>
      </w:r>
      <w:r w:rsidR="008C2E8F" w:rsidRPr="00C45E15">
        <w:rPr>
          <w:rFonts w:ascii="GHEA Grapalat" w:hAnsi="GHEA Grapalat"/>
          <w:sz w:val="24"/>
          <w:szCs w:val="24"/>
        </w:rPr>
        <w:t xml:space="preserve">ին վերապահվում </w:t>
      </w:r>
      <w:r w:rsidR="001A48F3" w:rsidRPr="00C45E15">
        <w:rPr>
          <w:rFonts w:ascii="GHEA Grapalat" w:hAnsi="GHEA Grapalat"/>
          <w:sz w:val="24"/>
          <w:szCs w:val="24"/>
        </w:rPr>
        <w:t xml:space="preserve">է օգնության </w:t>
      </w:r>
      <w:r w:rsidR="00B25EF2" w:rsidRPr="00C45E15">
        <w:rPr>
          <w:rFonts w:ascii="GHEA Grapalat" w:hAnsi="GHEA Grapalat"/>
          <w:sz w:val="24"/>
          <w:szCs w:val="24"/>
        </w:rPr>
        <w:t>մասին խնդրանք</w:t>
      </w:r>
      <w:r w:rsidR="001931BF" w:rsidRPr="00C45E15">
        <w:rPr>
          <w:rFonts w:ascii="GHEA Grapalat" w:hAnsi="GHEA Grapalat"/>
          <w:sz w:val="24"/>
          <w:szCs w:val="24"/>
        </w:rPr>
        <w:t>ի</w:t>
      </w:r>
      <w:r w:rsidR="00B25EF2" w:rsidRPr="00C45E15">
        <w:rPr>
          <w:rFonts w:ascii="GHEA Grapalat" w:hAnsi="GHEA Grapalat"/>
          <w:sz w:val="24"/>
          <w:szCs w:val="24"/>
        </w:rPr>
        <w:t xml:space="preserve"> կատար</w:t>
      </w:r>
      <w:r w:rsidR="001A48F3" w:rsidRPr="00C45E15">
        <w:rPr>
          <w:rFonts w:ascii="GHEA Grapalat" w:hAnsi="GHEA Grapalat"/>
          <w:sz w:val="24"/>
          <w:szCs w:val="24"/>
        </w:rPr>
        <w:t xml:space="preserve">ումը հետաձգելու իրավունք, եթե </w:t>
      </w:r>
      <w:r w:rsidR="008C2E8F" w:rsidRPr="00C45E15">
        <w:rPr>
          <w:rFonts w:ascii="GHEA Grapalat" w:hAnsi="GHEA Grapalat"/>
          <w:sz w:val="24"/>
          <w:szCs w:val="24"/>
        </w:rPr>
        <w:t xml:space="preserve">նման </w:t>
      </w:r>
      <w:r w:rsidR="0099607D" w:rsidRPr="00C45E15">
        <w:rPr>
          <w:rFonts w:ascii="GHEA Grapalat" w:hAnsi="GHEA Grapalat"/>
          <w:sz w:val="24"/>
          <w:szCs w:val="24"/>
        </w:rPr>
        <w:t>կատար</w:t>
      </w:r>
      <w:r w:rsidR="001A48F3" w:rsidRPr="00C45E15">
        <w:rPr>
          <w:rFonts w:ascii="GHEA Grapalat" w:hAnsi="GHEA Grapalat"/>
          <w:sz w:val="24"/>
          <w:szCs w:val="24"/>
        </w:rPr>
        <w:t xml:space="preserve">ումը խոչընդոտում է </w:t>
      </w:r>
      <w:r w:rsidR="00F51CDF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F51CDF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303148" w:rsidRPr="00C45E15">
        <w:rPr>
          <w:rFonts w:ascii="GHEA Grapalat" w:hAnsi="GHEA Grapalat"/>
          <w:sz w:val="24"/>
          <w:szCs w:val="24"/>
        </w:rPr>
        <w:t>պետություն</w:t>
      </w:r>
      <w:r w:rsidR="001A48F3" w:rsidRPr="00C45E15">
        <w:rPr>
          <w:rFonts w:ascii="GHEA Grapalat" w:hAnsi="GHEA Grapalat"/>
          <w:sz w:val="24"/>
          <w:szCs w:val="24"/>
        </w:rPr>
        <w:t>ում ընթացող քրեական վարույթ</w:t>
      </w:r>
      <w:r w:rsidR="00E87631" w:rsidRPr="00C45E15">
        <w:rPr>
          <w:rFonts w:ascii="GHEA Grapalat" w:hAnsi="GHEA Grapalat"/>
          <w:sz w:val="24"/>
          <w:szCs w:val="24"/>
        </w:rPr>
        <w:t>ը</w:t>
      </w:r>
      <w:r w:rsidR="001A48F3" w:rsidRPr="00C45E15">
        <w:rPr>
          <w:rFonts w:ascii="GHEA Grapalat" w:hAnsi="GHEA Grapalat"/>
          <w:sz w:val="24"/>
          <w:szCs w:val="24"/>
        </w:rPr>
        <w:t xml:space="preserve">,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հետաձգման մասին </w:t>
      </w:r>
      <w:r w:rsidR="001A48F3" w:rsidRPr="00C45E15">
        <w:rPr>
          <w:rFonts w:ascii="GHEA Grapalat" w:hAnsi="GHEA Grapalat"/>
          <w:sz w:val="24"/>
          <w:szCs w:val="24"/>
        </w:rPr>
        <w:lastRenderedPageBreak/>
        <w:t xml:space="preserve">որոշումը </w:t>
      </w:r>
      <w:r w:rsidR="005F2CED" w:rsidRPr="00C45E15">
        <w:rPr>
          <w:rFonts w:ascii="GHEA Grapalat" w:hAnsi="GHEA Grapalat"/>
          <w:sz w:val="24"/>
          <w:szCs w:val="24"/>
        </w:rPr>
        <w:t>փոխանցվում</w:t>
      </w:r>
      <w:r w:rsidR="001A48F3" w:rsidRPr="00C45E15">
        <w:rPr>
          <w:rFonts w:ascii="GHEA Grapalat" w:hAnsi="GHEA Grapalat"/>
          <w:sz w:val="24"/>
          <w:szCs w:val="24"/>
        </w:rPr>
        <w:t xml:space="preserve"> է </w:t>
      </w:r>
      <w:r w:rsidR="002F37A2" w:rsidRPr="00C45E15">
        <w:rPr>
          <w:rFonts w:ascii="GHEA Grapalat" w:hAnsi="GHEA Grapalat"/>
          <w:sz w:val="24"/>
          <w:szCs w:val="24"/>
        </w:rPr>
        <w:t>Հայց</w:t>
      </w:r>
      <w:r w:rsidR="001A48F3" w:rsidRPr="00C45E15">
        <w:rPr>
          <w:rFonts w:ascii="GHEA Grapalat" w:hAnsi="GHEA Grapalat"/>
          <w:sz w:val="24"/>
          <w:szCs w:val="24"/>
        </w:rPr>
        <w:t xml:space="preserve">ող </w:t>
      </w:r>
      <w:r w:rsidR="002F37A2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ողմին:</w:t>
      </w:r>
    </w:p>
    <w:p w:rsidR="00CA0751" w:rsidRPr="00C45E15" w:rsidRDefault="00CA0751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C744C" w:rsidRPr="00C45E15" w:rsidRDefault="003E4982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>Հոդված 3</w:t>
      </w:r>
    </w:p>
    <w:p w:rsidR="00DC744C" w:rsidRPr="00C45E15" w:rsidRDefault="003E4982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 xml:space="preserve">ՓՈԽԱԴԱՐՁ ՕԳՆՈՒԹՅԱՆ </w:t>
      </w:r>
      <w:r w:rsidR="00240B67" w:rsidRPr="00C45E15">
        <w:rPr>
          <w:rFonts w:ascii="GHEA Grapalat" w:hAnsi="GHEA Grapalat"/>
          <w:b/>
          <w:sz w:val="24"/>
          <w:szCs w:val="24"/>
        </w:rPr>
        <w:t xml:space="preserve">ՄԱՍԻՆ </w:t>
      </w:r>
      <w:r w:rsidR="000A2DA9" w:rsidRPr="00C45E15">
        <w:rPr>
          <w:rFonts w:ascii="GHEA Grapalat" w:hAnsi="GHEA Grapalat"/>
          <w:b/>
          <w:sz w:val="24"/>
          <w:szCs w:val="24"/>
        </w:rPr>
        <w:t>ԽՆԴՐԱՆՔ</w:t>
      </w:r>
      <w:r w:rsidRPr="00C45E15">
        <w:rPr>
          <w:rFonts w:ascii="GHEA Grapalat" w:hAnsi="GHEA Grapalat"/>
          <w:b/>
          <w:sz w:val="24"/>
          <w:szCs w:val="24"/>
        </w:rPr>
        <w:t>ՆԵՐԻ ՓՈԽԱՆՑՈՒՄԸ</w:t>
      </w:r>
    </w:p>
    <w:p w:rsidR="001200FF" w:rsidRPr="00C45E15" w:rsidRDefault="001200FF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C744C" w:rsidRPr="00C45E15" w:rsidRDefault="004A2991" w:rsidP="004A2991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1. </w:t>
      </w:r>
      <w:r w:rsidR="001A48F3" w:rsidRPr="00C45E15">
        <w:rPr>
          <w:rFonts w:ascii="GHEA Grapalat" w:hAnsi="GHEA Grapalat"/>
          <w:sz w:val="24"/>
          <w:szCs w:val="24"/>
        </w:rPr>
        <w:t xml:space="preserve">Փոխադարձ օգնության </w:t>
      </w:r>
      <w:r w:rsidR="0036612D" w:rsidRPr="00C45E15">
        <w:rPr>
          <w:rFonts w:ascii="GHEA Grapalat" w:hAnsi="GHEA Grapalat"/>
          <w:sz w:val="24"/>
          <w:szCs w:val="24"/>
        </w:rPr>
        <w:t>մասին խնդրանք</w:t>
      </w:r>
      <w:r w:rsidR="001A48F3" w:rsidRPr="00C45E15">
        <w:rPr>
          <w:rFonts w:ascii="GHEA Grapalat" w:hAnsi="GHEA Grapalat"/>
          <w:sz w:val="24"/>
          <w:szCs w:val="24"/>
        </w:rPr>
        <w:t xml:space="preserve">ները կարող են ուղարկվել անմիջապես </w:t>
      </w:r>
      <w:r w:rsidR="00E1143B" w:rsidRPr="00C45E15">
        <w:rPr>
          <w:rFonts w:ascii="GHEA Grapalat" w:hAnsi="GHEA Grapalat"/>
          <w:sz w:val="24"/>
          <w:szCs w:val="24"/>
        </w:rPr>
        <w:t>Հայց</w:t>
      </w:r>
      <w:r w:rsidR="001A48F3" w:rsidRPr="00C45E15">
        <w:rPr>
          <w:rFonts w:ascii="GHEA Grapalat" w:hAnsi="GHEA Grapalat"/>
          <w:sz w:val="24"/>
          <w:szCs w:val="24"/>
        </w:rPr>
        <w:t xml:space="preserve">ող </w:t>
      </w:r>
      <w:r w:rsidR="00FB3C1D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դատական մարմինների կողմից </w:t>
      </w:r>
      <w:r w:rsidR="00E13314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E13314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E13314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դատական մարմիններին,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պատասխանը կարող է </w:t>
      </w:r>
      <w:r w:rsidR="005F2CED" w:rsidRPr="00C45E15">
        <w:rPr>
          <w:rFonts w:ascii="GHEA Grapalat" w:hAnsi="GHEA Grapalat"/>
          <w:sz w:val="24"/>
          <w:szCs w:val="24"/>
        </w:rPr>
        <w:t>հետ ուղարկվել</w:t>
      </w:r>
      <w:r w:rsidR="001A48F3" w:rsidRPr="00C45E15">
        <w:rPr>
          <w:rFonts w:ascii="GHEA Grapalat" w:hAnsi="GHEA Grapalat"/>
          <w:sz w:val="24"/>
          <w:szCs w:val="24"/>
        </w:rPr>
        <w:t xml:space="preserve"> նույն </w:t>
      </w:r>
      <w:r w:rsidR="00E66EF9" w:rsidRPr="00C45E15">
        <w:rPr>
          <w:rFonts w:ascii="GHEA Grapalat" w:hAnsi="GHEA Grapalat"/>
          <w:sz w:val="24"/>
          <w:szCs w:val="24"/>
        </w:rPr>
        <w:t>ուղիներով</w:t>
      </w:r>
      <w:r w:rsidR="001A48F3" w:rsidRPr="00C45E15">
        <w:rPr>
          <w:rFonts w:ascii="GHEA Grapalat" w:hAnsi="GHEA Grapalat"/>
          <w:sz w:val="24"/>
          <w:szCs w:val="24"/>
        </w:rPr>
        <w:t>:</w:t>
      </w:r>
    </w:p>
    <w:p w:rsidR="00DC744C" w:rsidRPr="00C45E15" w:rsidRDefault="004A2991" w:rsidP="004A2991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2. </w:t>
      </w:r>
      <w:r w:rsidR="001A48F3" w:rsidRPr="00C45E15">
        <w:rPr>
          <w:rFonts w:ascii="GHEA Grapalat" w:hAnsi="GHEA Grapalat"/>
          <w:sz w:val="24"/>
          <w:szCs w:val="24"/>
        </w:rPr>
        <w:t xml:space="preserve">Սույն հոդվածի 1-ին </w:t>
      </w:r>
      <w:r w:rsidR="008C2E8F" w:rsidRPr="00C45E15">
        <w:rPr>
          <w:rFonts w:ascii="GHEA Grapalat" w:hAnsi="GHEA Grapalat"/>
          <w:sz w:val="24"/>
          <w:szCs w:val="24"/>
        </w:rPr>
        <w:t xml:space="preserve">կետում </w:t>
      </w:r>
      <w:r w:rsidR="001A48F3" w:rsidRPr="00C45E15">
        <w:rPr>
          <w:rFonts w:ascii="GHEA Grapalat" w:hAnsi="GHEA Grapalat"/>
          <w:sz w:val="24"/>
          <w:szCs w:val="24"/>
        </w:rPr>
        <w:t xml:space="preserve">նկարագրված փոխադարձ օգնության </w:t>
      </w:r>
      <w:r w:rsidR="00B70CD2" w:rsidRPr="00C45E15">
        <w:rPr>
          <w:rFonts w:ascii="GHEA Grapalat" w:hAnsi="GHEA Grapalat"/>
          <w:sz w:val="24"/>
          <w:szCs w:val="24"/>
        </w:rPr>
        <w:t>մասին խնդրանք</w:t>
      </w:r>
      <w:r w:rsidR="001A48F3" w:rsidRPr="00C45E15">
        <w:rPr>
          <w:rFonts w:ascii="GHEA Grapalat" w:hAnsi="GHEA Grapalat"/>
          <w:sz w:val="24"/>
          <w:szCs w:val="24"/>
        </w:rPr>
        <w:t xml:space="preserve">ների պատճենը փոխանցվում է Եվրոպական </w:t>
      </w:r>
      <w:r w:rsidR="003C0E9B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ոնվենցիայի 15-րդ հոդվածի 1-ին </w:t>
      </w:r>
      <w:r w:rsidR="008C2E8F" w:rsidRPr="00C45E15">
        <w:rPr>
          <w:rFonts w:ascii="GHEA Grapalat" w:hAnsi="GHEA Grapalat"/>
          <w:sz w:val="24"/>
          <w:szCs w:val="24"/>
        </w:rPr>
        <w:t>կետում</w:t>
      </w:r>
      <w:r w:rsidR="001A48F3" w:rsidRPr="00C45E15">
        <w:rPr>
          <w:rFonts w:ascii="GHEA Grapalat" w:hAnsi="GHEA Grapalat"/>
          <w:sz w:val="24"/>
          <w:szCs w:val="24"/>
        </w:rPr>
        <w:t xml:space="preserve"> նշված մարմիններին:</w:t>
      </w:r>
    </w:p>
    <w:p w:rsidR="001A48F3" w:rsidRPr="00C45E15" w:rsidRDefault="001A48F3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C744C" w:rsidRPr="00C45E15" w:rsidRDefault="003E4982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>Հոդված 4</w:t>
      </w:r>
    </w:p>
    <w:p w:rsidR="00DC744C" w:rsidRPr="00C45E15" w:rsidRDefault="003E4982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>ԼՍՈՒՄՆԵՐ ՏԵՍԱԿՈՆՖԵՐԱՆՍԻ ՄԻՋՈՑՈՎ</w:t>
      </w:r>
    </w:p>
    <w:p w:rsidR="001200FF" w:rsidRPr="00C45E15" w:rsidRDefault="001200FF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C744C" w:rsidRPr="00C45E15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1. </w:t>
      </w:r>
      <w:r w:rsidR="001A48F3" w:rsidRPr="00C45E15">
        <w:rPr>
          <w:rFonts w:ascii="GHEA Grapalat" w:hAnsi="GHEA Grapalat"/>
          <w:sz w:val="24"/>
          <w:szCs w:val="24"/>
        </w:rPr>
        <w:t>Եթե որ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է անձ գտնվում է </w:t>
      </w:r>
      <w:r w:rsidR="003B3F01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3B3F01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3B3F01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տարածքում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պետք է </w:t>
      </w:r>
      <w:r w:rsidR="00750844" w:rsidRPr="00C45E15">
        <w:rPr>
          <w:rFonts w:ascii="GHEA Grapalat" w:hAnsi="GHEA Grapalat"/>
          <w:sz w:val="24"/>
          <w:szCs w:val="24"/>
        </w:rPr>
        <w:t xml:space="preserve">հանդես գա </w:t>
      </w:r>
      <w:r w:rsidR="001A48F3" w:rsidRPr="00C45E15">
        <w:rPr>
          <w:rFonts w:ascii="GHEA Grapalat" w:hAnsi="GHEA Grapalat"/>
          <w:sz w:val="24"/>
          <w:szCs w:val="24"/>
        </w:rPr>
        <w:t xml:space="preserve">որպես վկա կամ </w:t>
      </w:r>
      <w:r w:rsidR="00C60117" w:rsidRPr="00C45E15">
        <w:rPr>
          <w:rFonts w:ascii="GHEA Grapalat" w:hAnsi="GHEA Grapalat"/>
          <w:sz w:val="24"/>
          <w:szCs w:val="24"/>
        </w:rPr>
        <w:t xml:space="preserve">որպես </w:t>
      </w:r>
      <w:r w:rsidR="001A48F3" w:rsidRPr="00C45E15">
        <w:rPr>
          <w:rFonts w:ascii="GHEA Grapalat" w:hAnsi="GHEA Grapalat"/>
          <w:sz w:val="24"/>
          <w:szCs w:val="24"/>
        </w:rPr>
        <w:t xml:space="preserve">փորձագետ </w:t>
      </w:r>
      <w:r w:rsidR="00C60117" w:rsidRPr="00C45E15">
        <w:rPr>
          <w:rFonts w:ascii="GHEA Grapalat" w:hAnsi="GHEA Grapalat"/>
          <w:sz w:val="24"/>
          <w:szCs w:val="24"/>
        </w:rPr>
        <w:t>վկա Հայց</w:t>
      </w:r>
      <w:r w:rsidR="001A48F3" w:rsidRPr="00C45E15">
        <w:rPr>
          <w:rFonts w:ascii="GHEA Grapalat" w:hAnsi="GHEA Grapalat"/>
          <w:sz w:val="24"/>
          <w:szCs w:val="24"/>
        </w:rPr>
        <w:t xml:space="preserve">ող </w:t>
      </w:r>
      <w:r w:rsidR="00E73B32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ողմի լիազոր մարմն</w:t>
      </w:r>
      <w:r w:rsidR="005F2CED" w:rsidRPr="00C45E15">
        <w:rPr>
          <w:rFonts w:ascii="GHEA Grapalat" w:hAnsi="GHEA Grapalat"/>
          <w:sz w:val="24"/>
          <w:szCs w:val="24"/>
        </w:rPr>
        <w:t>ում</w:t>
      </w:r>
      <w:r w:rsidR="001A48F3" w:rsidRPr="00C45E15">
        <w:rPr>
          <w:rFonts w:ascii="GHEA Grapalat" w:hAnsi="GHEA Grapalat"/>
          <w:sz w:val="24"/>
          <w:szCs w:val="24"/>
        </w:rPr>
        <w:t xml:space="preserve">, </w:t>
      </w:r>
      <w:r w:rsidR="005F2CED" w:rsidRPr="00C45E15">
        <w:rPr>
          <w:rFonts w:ascii="GHEA Grapalat" w:hAnsi="GHEA Grapalat"/>
          <w:sz w:val="24"/>
          <w:szCs w:val="24"/>
        </w:rPr>
        <w:t xml:space="preserve">ապա </w:t>
      </w:r>
      <w:r w:rsidR="001A48F3" w:rsidRPr="00C45E15">
        <w:rPr>
          <w:rFonts w:ascii="GHEA Grapalat" w:hAnsi="GHEA Grapalat"/>
          <w:sz w:val="24"/>
          <w:szCs w:val="24"/>
        </w:rPr>
        <w:t xml:space="preserve">տվյալ Կողմը, սույն հոդվածի դրույթներին համապատասխան, կարող է </w:t>
      </w:r>
      <w:r w:rsidR="008D6105" w:rsidRPr="00C45E15">
        <w:rPr>
          <w:rFonts w:ascii="GHEA Grapalat" w:hAnsi="GHEA Grapalat"/>
          <w:sz w:val="24"/>
          <w:szCs w:val="24"/>
        </w:rPr>
        <w:t xml:space="preserve">խնդրել, </w:t>
      </w:r>
      <w:r w:rsidR="001200FF" w:rsidRPr="00C45E15">
        <w:rPr>
          <w:rFonts w:ascii="GHEA Grapalat" w:hAnsi="GHEA Grapalat"/>
          <w:sz w:val="24"/>
          <w:szCs w:val="24"/>
        </w:rPr>
        <w:t>որ</w:t>
      </w:r>
      <w:r w:rsidR="008D6105" w:rsidRPr="00C45E15">
        <w:rPr>
          <w:rFonts w:ascii="GHEA Grapalat" w:hAnsi="GHEA Grapalat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 xml:space="preserve">լսումները </w:t>
      </w:r>
      <w:r w:rsidR="004474D0" w:rsidRPr="00C45E15">
        <w:rPr>
          <w:rFonts w:ascii="GHEA Grapalat" w:hAnsi="GHEA Grapalat"/>
          <w:sz w:val="24"/>
          <w:szCs w:val="24"/>
        </w:rPr>
        <w:t xml:space="preserve">տեղի ունենան </w:t>
      </w:r>
      <w:r w:rsidR="001A48F3" w:rsidRPr="00C45E15">
        <w:rPr>
          <w:rFonts w:ascii="GHEA Grapalat" w:hAnsi="GHEA Grapalat"/>
          <w:color w:val="000000" w:themeColor="text1"/>
          <w:sz w:val="24"/>
          <w:szCs w:val="24"/>
        </w:rPr>
        <w:t xml:space="preserve">տեսակոնֆերանսի </w:t>
      </w:r>
      <w:r w:rsidR="001A48F3" w:rsidRPr="00C45E15">
        <w:rPr>
          <w:rFonts w:ascii="GHEA Grapalat" w:hAnsi="GHEA Grapalat"/>
          <w:sz w:val="24"/>
          <w:szCs w:val="24"/>
        </w:rPr>
        <w:t xml:space="preserve">միջոցով, եթե անհնար կամ անցանկալի է </w:t>
      </w:r>
      <w:r w:rsidR="00807CD6" w:rsidRPr="00C45E15">
        <w:rPr>
          <w:rFonts w:ascii="GHEA Grapalat" w:hAnsi="GHEA Grapalat"/>
          <w:sz w:val="24"/>
          <w:szCs w:val="24"/>
        </w:rPr>
        <w:t>Հայց</w:t>
      </w:r>
      <w:r w:rsidR="001A48F3" w:rsidRPr="00C45E15">
        <w:rPr>
          <w:rFonts w:ascii="GHEA Grapalat" w:hAnsi="GHEA Grapalat"/>
          <w:sz w:val="24"/>
          <w:szCs w:val="24"/>
        </w:rPr>
        <w:t xml:space="preserve">ող </w:t>
      </w:r>
      <w:r w:rsidR="00EB06A0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տարածքում տվյալ </w:t>
      </w:r>
      <w:r w:rsidR="00B016EC" w:rsidRPr="00C45E15">
        <w:rPr>
          <w:rFonts w:ascii="GHEA Grapalat" w:hAnsi="GHEA Grapalat"/>
          <w:sz w:val="24"/>
          <w:szCs w:val="24"/>
        </w:rPr>
        <w:t>անձի</w:t>
      </w:r>
      <w:r w:rsidR="001A48F3" w:rsidRPr="00C45E15">
        <w:rPr>
          <w:rFonts w:ascii="GHEA Grapalat" w:hAnsi="GHEA Grapalat"/>
          <w:sz w:val="24"/>
          <w:szCs w:val="24"/>
        </w:rPr>
        <w:t xml:space="preserve"> ներկա </w:t>
      </w:r>
      <w:r w:rsidR="005F2CED" w:rsidRPr="00C45E15">
        <w:rPr>
          <w:rFonts w:ascii="GHEA Grapalat" w:hAnsi="GHEA Grapalat"/>
          <w:sz w:val="24"/>
          <w:szCs w:val="24"/>
        </w:rPr>
        <w:t>գտնվելը</w:t>
      </w:r>
      <w:r w:rsidR="001A48F3" w:rsidRPr="00C45E15">
        <w:rPr>
          <w:rFonts w:ascii="GHEA Grapalat" w:hAnsi="GHEA Grapalat"/>
          <w:sz w:val="24"/>
          <w:szCs w:val="24"/>
        </w:rPr>
        <w:t>:</w:t>
      </w:r>
    </w:p>
    <w:p w:rsidR="00DC744C" w:rsidRPr="002B32F9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color w:val="auto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2. </w:t>
      </w:r>
      <w:r w:rsidR="001A48F3" w:rsidRPr="00C45E15">
        <w:rPr>
          <w:rFonts w:ascii="GHEA Grapalat" w:hAnsi="GHEA Grapalat"/>
          <w:sz w:val="24"/>
          <w:szCs w:val="24"/>
        </w:rPr>
        <w:t xml:space="preserve">Տեսակոնֆերանսի միջոցով լսումներ </w:t>
      </w:r>
      <w:r w:rsidR="000A7D6E" w:rsidRPr="00C45E15">
        <w:rPr>
          <w:rFonts w:ascii="GHEA Grapalat" w:hAnsi="GHEA Grapalat"/>
          <w:sz w:val="24"/>
          <w:szCs w:val="24"/>
        </w:rPr>
        <w:t>կատարելու խնդրանքը</w:t>
      </w:r>
      <w:r w:rsidR="002631B3" w:rsidRPr="00C45E15">
        <w:rPr>
          <w:rFonts w:ascii="GHEA Grapalat" w:hAnsi="GHEA Grapalat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>կարող է արվել նա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8A1E6D" w:rsidRPr="00C45E15">
        <w:rPr>
          <w:rFonts w:ascii="GHEA Grapalat" w:hAnsi="GHEA Grapalat"/>
          <w:sz w:val="24"/>
          <w:szCs w:val="24"/>
        </w:rPr>
        <w:t xml:space="preserve">հետախուզման կամ քրեական հետապնդման մեջ գտնվող անձի հարցաքննության նպատակով՝ նրա </w:t>
      </w:r>
      <w:r w:rsidR="00094B7B" w:rsidRPr="00C45E15">
        <w:rPr>
          <w:rFonts w:ascii="GHEA Grapalat" w:hAnsi="GHEA Grapalat"/>
          <w:sz w:val="24"/>
          <w:szCs w:val="24"/>
        </w:rPr>
        <w:t>համաձայնությ</w:t>
      </w:r>
      <w:r w:rsidR="008A1E6D" w:rsidRPr="00C45E15">
        <w:rPr>
          <w:rFonts w:ascii="GHEA Grapalat" w:hAnsi="GHEA Grapalat"/>
          <w:sz w:val="24"/>
          <w:szCs w:val="24"/>
        </w:rPr>
        <w:t>ամբ</w:t>
      </w:r>
      <w:r w:rsidR="001A48F3" w:rsidRPr="00C45E15">
        <w:rPr>
          <w:rFonts w:ascii="GHEA Grapalat" w:hAnsi="GHEA Grapalat"/>
          <w:sz w:val="24"/>
          <w:szCs w:val="24"/>
        </w:rPr>
        <w:t xml:space="preserve">, եթե դա չի հակասում Պայմանավորվող կողմերի ներպետական օրենսդրությանը: Այս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դեպքում </w:t>
      </w:r>
      <w:r w:rsidR="00E74F0C" w:rsidRPr="002B32F9">
        <w:rPr>
          <w:rFonts w:ascii="GHEA Grapalat" w:hAnsi="GHEA Grapalat"/>
          <w:color w:val="auto"/>
          <w:sz w:val="24"/>
          <w:szCs w:val="24"/>
        </w:rPr>
        <w:t>լսման ենթակա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անձի պաշտպան</w:t>
      </w:r>
      <w:r w:rsidR="00680072" w:rsidRPr="002B32F9">
        <w:rPr>
          <w:rFonts w:ascii="GHEA Grapalat" w:hAnsi="GHEA Grapalat"/>
          <w:color w:val="auto"/>
          <w:sz w:val="24"/>
          <w:szCs w:val="24"/>
        </w:rPr>
        <w:t>ին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պետք է թույլ</w:t>
      </w:r>
      <w:r w:rsidR="005F2CED" w:rsidRPr="002B32F9">
        <w:rPr>
          <w:rFonts w:ascii="GHEA Grapalat" w:hAnsi="GHEA Grapalat"/>
          <w:color w:val="auto"/>
          <w:sz w:val="24"/>
          <w:szCs w:val="24"/>
        </w:rPr>
        <w:t xml:space="preserve">ատրվի </w:t>
      </w:r>
      <w:r w:rsidR="00680072" w:rsidRPr="002B32F9">
        <w:rPr>
          <w:rFonts w:ascii="GHEA Grapalat" w:hAnsi="GHEA Grapalat"/>
          <w:color w:val="auto"/>
          <w:sz w:val="24"/>
          <w:szCs w:val="24"/>
        </w:rPr>
        <w:t>ներկա</w:t>
      </w:r>
      <w:r w:rsidR="00883B2E" w:rsidRPr="002B32F9">
        <w:rPr>
          <w:rFonts w:ascii="GHEA Grapalat" w:hAnsi="GHEA Grapalat"/>
          <w:color w:val="auto"/>
          <w:sz w:val="24"/>
          <w:szCs w:val="24"/>
        </w:rPr>
        <w:t>յանալ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նշված անձի գտնվելու </w:t>
      </w:r>
      <w:r w:rsidR="005F2CED" w:rsidRPr="002B32F9">
        <w:rPr>
          <w:rFonts w:ascii="GHEA Grapalat" w:hAnsi="GHEA Grapalat"/>
          <w:color w:val="auto"/>
          <w:sz w:val="24"/>
          <w:szCs w:val="24"/>
        </w:rPr>
        <w:t>վայր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կամ </w:t>
      </w:r>
      <w:r w:rsidR="000235BC" w:rsidRPr="002B32F9">
        <w:rPr>
          <w:rFonts w:ascii="GHEA Grapalat" w:hAnsi="GHEA Grapalat"/>
          <w:color w:val="auto"/>
          <w:sz w:val="24"/>
          <w:szCs w:val="24"/>
        </w:rPr>
        <w:t>Հայց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ող </w:t>
      </w:r>
      <w:r w:rsidR="00E91C2A" w:rsidRPr="002B32F9">
        <w:rPr>
          <w:rFonts w:ascii="GHEA Grapalat" w:hAnsi="GHEA Grapalat"/>
          <w:color w:val="auto"/>
          <w:sz w:val="24"/>
          <w:szCs w:val="24"/>
        </w:rPr>
        <w:t>կ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>ողմի դատական մարմ</w:t>
      </w:r>
      <w:r w:rsidR="005F2CED" w:rsidRPr="002B32F9">
        <w:rPr>
          <w:rFonts w:ascii="GHEA Grapalat" w:hAnsi="GHEA Grapalat"/>
          <w:color w:val="auto"/>
          <w:sz w:val="24"/>
          <w:szCs w:val="24"/>
        </w:rPr>
        <w:t>ի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>ն</w:t>
      </w:r>
      <w:r w:rsidR="00ED78E2" w:rsidRPr="002B32F9">
        <w:rPr>
          <w:rFonts w:ascii="GHEA Grapalat" w:hAnsi="GHEA Grapalat"/>
          <w:color w:val="auto"/>
          <w:sz w:val="24"/>
          <w:szCs w:val="24"/>
        </w:rPr>
        <w:t>,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</w:t>
      </w:r>
      <w:r w:rsidR="00356E67" w:rsidRPr="002B32F9">
        <w:rPr>
          <w:rFonts w:ascii="GHEA Grapalat" w:hAnsi="GHEA Grapalat"/>
          <w:color w:val="auto"/>
          <w:sz w:val="24"/>
          <w:szCs w:val="24"/>
        </w:rPr>
        <w:t>և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</w:t>
      </w:r>
      <w:r w:rsidR="006F503B" w:rsidRPr="002B32F9">
        <w:rPr>
          <w:rFonts w:ascii="GHEA Grapalat" w:hAnsi="GHEA Grapalat"/>
          <w:color w:val="auto"/>
          <w:sz w:val="24"/>
          <w:szCs w:val="24"/>
        </w:rPr>
        <w:t xml:space="preserve">նա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պետք է նշված անձի հետ </w:t>
      </w:r>
      <w:r w:rsidR="00CF6C22" w:rsidRPr="002B32F9">
        <w:rPr>
          <w:rFonts w:ascii="GHEA Grapalat" w:hAnsi="GHEA Grapalat"/>
          <w:color w:val="auto"/>
          <w:sz w:val="24"/>
          <w:szCs w:val="24"/>
        </w:rPr>
        <w:t>հեռակա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գաղտնի հաղորդակցման հնարավորություն ունենա:</w:t>
      </w:r>
    </w:p>
    <w:p w:rsidR="00DC744C" w:rsidRPr="002B32F9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color w:val="auto"/>
          <w:sz w:val="24"/>
          <w:szCs w:val="24"/>
        </w:rPr>
      </w:pPr>
      <w:r w:rsidRPr="002B32F9">
        <w:rPr>
          <w:rFonts w:ascii="GHEA Grapalat" w:hAnsi="GHEA Grapalat"/>
          <w:color w:val="auto"/>
          <w:sz w:val="24"/>
          <w:szCs w:val="24"/>
        </w:rPr>
        <w:tab/>
      </w:r>
      <w:r w:rsidR="00CA0751" w:rsidRPr="002B32F9">
        <w:rPr>
          <w:rFonts w:ascii="GHEA Grapalat" w:hAnsi="GHEA Grapalat"/>
          <w:color w:val="auto"/>
          <w:sz w:val="24"/>
          <w:szCs w:val="24"/>
        </w:rPr>
        <w:t xml:space="preserve">3.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>Տեսակոնֆերանսի միջոցով լսումները տեղի են ունենում բոլոր դեպքերում, ե</w:t>
      </w:r>
      <w:r w:rsidR="00EF2135" w:rsidRPr="002B32F9">
        <w:rPr>
          <w:rFonts w:ascii="GHEA Grapalat" w:hAnsi="GHEA Grapalat"/>
          <w:color w:val="auto"/>
          <w:sz w:val="24"/>
          <w:szCs w:val="24"/>
        </w:rPr>
        <w:t>րբ լսման կամ հարցաքննման ենթակա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անձը կալան</w:t>
      </w:r>
      <w:r w:rsidR="009B4520" w:rsidRPr="002B32F9">
        <w:rPr>
          <w:rFonts w:ascii="GHEA Grapalat" w:hAnsi="GHEA Grapalat"/>
          <w:color w:val="auto"/>
          <w:sz w:val="24"/>
          <w:szCs w:val="24"/>
        </w:rPr>
        <w:t xml:space="preserve">քի տակ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>է</w:t>
      </w:r>
      <w:r w:rsidR="009B4520" w:rsidRPr="002B32F9">
        <w:rPr>
          <w:rFonts w:ascii="GHEA Grapalat" w:hAnsi="GHEA Grapalat"/>
          <w:color w:val="auto"/>
          <w:sz w:val="24"/>
          <w:szCs w:val="24"/>
        </w:rPr>
        <w:t xml:space="preserve"> </w:t>
      </w:r>
      <w:r w:rsidR="000D683E" w:rsidRPr="002B32F9">
        <w:rPr>
          <w:rFonts w:ascii="GHEA Grapalat" w:hAnsi="GHEA Grapalat"/>
          <w:color w:val="auto"/>
          <w:sz w:val="24"/>
          <w:szCs w:val="24"/>
        </w:rPr>
        <w:t xml:space="preserve">գտնվում </w:t>
      </w:r>
      <w:r w:rsidR="003B404C" w:rsidRPr="002B32F9">
        <w:rPr>
          <w:rFonts w:ascii="GHEA Grapalat" w:hAnsi="GHEA Grapalat"/>
          <w:color w:val="auto"/>
          <w:sz w:val="24"/>
          <w:szCs w:val="24"/>
        </w:rPr>
        <w:t>Հ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>ա</w:t>
      </w:r>
      <w:r w:rsidR="003B404C" w:rsidRPr="002B32F9">
        <w:rPr>
          <w:rFonts w:ascii="GHEA Grapalat" w:hAnsi="GHEA Grapalat"/>
          <w:color w:val="auto"/>
          <w:sz w:val="24"/>
          <w:szCs w:val="24"/>
        </w:rPr>
        <w:t>յ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ցվող </w:t>
      </w:r>
      <w:r w:rsidR="00C611FC" w:rsidRPr="002B32F9">
        <w:rPr>
          <w:rFonts w:ascii="GHEA Grapalat" w:hAnsi="GHEA Grapalat"/>
          <w:color w:val="auto"/>
          <w:sz w:val="24"/>
          <w:szCs w:val="24"/>
        </w:rPr>
        <w:t>կ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>ողմի տարածքում:</w:t>
      </w:r>
    </w:p>
    <w:p w:rsidR="00DC744C" w:rsidRPr="002B32F9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color w:val="auto"/>
          <w:sz w:val="24"/>
          <w:szCs w:val="24"/>
        </w:rPr>
      </w:pPr>
      <w:r w:rsidRPr="002B32F9">
        <w:rPr>
          <w:rFonts w:ascii="GHEA Grapalat" w:hAnsi="GHEA Grapalat"/>
          <w:color w:val="auto"/>
          <w:sz w:val="24"/>
          <w:szCs w:val="24"/>
        </w:rPr>
        <w:tab/>
      </w:r>
      <w:r w:rsidR="00CA0751" w:rsidRPr="002B32F9">
        <w:rPr>
          <w:rFonts w:ascii="GHEA Grapalat" w:hAnsi="GHEA Grapalat"/>
          <w:color w:val="auto"/>
          <w:sz w:val="24"/>
          <w:szCs w:val="24"/>
        </w:rPr>
        <w:t xml:space="preserve">4.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>Հա</w:t>
      </w:r>
      <w:r w:rsidR="00E466A8" w:rsidRPr="002B32F9">
        <w:rPr>
          <w:rFonts w:ascii="GHEA Grapalat" w:hAnsi="GHEA Grapalat"/>
          <w:color w:val="auto"/>
          <w:sz w:val="24"/>
          <w:szCs w:val="24"/>
        </w:rPr>
        <w:t>յ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ցվող </w:t>
      </w:r>
      <w:r w:rsidR="00CB0AAE" w:rsidRPr="002B32F9">
        <w:rPr>
          <w:rFonts w:ascii="GHEA Grapalat" w:hAnsi="GHEA Grapalat"/>
          <w:color w:val="auto"/>
          <w:sz w:val="24"/>
          <w:szCs w:val="24"/>
        </w:rPr>
        <w:t>կ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ողմը հաստատում է տեսակոնֆերանսի միջոցով լսումների իրականացումը, եթե դա չի հակասում իր ներպետական օրենսդրության հիմնարար սկզբունքներին </w:t>
      </w:r>
      <w:r w:rsidR="00356E67" w:rsidRPr="002B32F9">
        <w:rPr>
          <w:rFonts w:ascii="GHEA Grapalat" w:hAnsi="GHEA Grapalat"/>
          <w:color w:val="auto"/>
          <w:sz w:val="24"/>
          <w:szCs w:val="24"/>
        </w:rPr>
        <w:t>և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եթե ունի տեխնիկական միջոցներ</w:t>
      </w:r>
      <w:r w:rsidR="00683EEB" w:rsidRPr="002B32F9">
        <w:rPr>
          <w:rFonts w:ascii="GHEA Grapalat" w:hAnsi="GHEA Grapalat"/>
          <w:color w:val="auto"/>
          <w:sz w:val="24"/>
          <w:szCs w:val="24"/>
        </w:rPr>
        <w:t>՝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տեսակոնֆերանսի միջոցով լսումներ իրականացնելու համար:</w:t>
      </w:r>
    </w:p>
    <w:p w:rsidR="00DC744C" w:rsidRPr="00C45E15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2B32F9">
        <w:rPr>
          <w:rFonts w:ascii="GHEA Grapalat" w:hAnsi="GHEA Grapalat"/>
          <w:color w:val="auto"/>
          <w:sz w:val="24"/>
          <w:szCs w:val="24"/>
        </w:rPr>
        <w:tab/>
      </w:r>
      <w:r w:rsidR="00CA0751" w:rsidRPr="002B32F9">
        <w:rPr>
          <w:rFonts w:ascii="GHEA Grapalat" w:hAnsi="GHEA Grapalat"/>
          <w:color w:val="auto"/>
          <w:sz w:val="24"/>
          <w:szCs w:val="24"/>
        </w:rPr>
        <w:t xml:space="preserve">5.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Տեսակոնֆերանսի միջոցով լսումներ իրականացնելու վերաբերյալ </w:t>
      </w:r>
      <w:r w:rsidR="00D51EFA" w:rsidRPr="002B32F9">
        <w:rPr>
          <w:rFonts w:ascii="GHEA Grapalat" w:hAnsi="GHEA Grapalat"/>
          <w:color w:val="auto"/>
          <w:sz w:val="24"/>
          <w:szCs w:val="24"/>
        </w:rPr>
        <w:lastRenderedPageBreak/>
        <w:t>խնդրանքներում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, ի լրումն Եվրոպական </w:t>
      </w:r>
      <w:r w:rsidR="00F02F3F" w:rsidRPr="002B32F9">
        <w:rPr>
          <w:rFonts w:ascii="GHEA Grapalat" w:hAnsi="GHEA Grapalat"/>
          <w:color w:val="auto"/>
          <w:sz w:val="24"/>
          <w:szCs w:val="24"/>
        </w:rPr>
        <w:t>կ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ոնվենցիայի 14-րդ հոդվածով ամրագրված պահանջների, </w:t>
      </w:r>
      <w:r w:rsidR="004372BA" w:rsidRPr="002B32F9">
        <w:rPr>
          <w:rFonts w:ascii="GHEA Grapalat" w:hAnsi="GHEA Grapalat"/>
          <w:color w:val="auto"/>
          <w:sz w:val="24"/>
          <w:szCs w:val="24"/>
        </w:rPr>
        <w:t>պետք է նշվ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են այն </w:t>
      </w:r>
      <w:r w:rsidR="00B91712" w:rsidRPr="002B32F9">
        <w:rPr>
          <w:rFonts w:ascii="GHEA Grapalat" w:hAnsi="GHEA Grapalat"/>
          <w:color w:val="auto"/>
          <w:sz w:val="24"/>
          <w:szCs w:val="24"/>
        </w:rPr>
        <w:t>պատճառները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>, թե ինչու հնարավոր կամ ցանկալի չէ, որ կալան</w:t>
      </w:r>
      <w:r w:rsidR="00CA6D5A" w:rsidRPr="002B32F9">
        <w:rPr>
          <w:rFonts w:ascii="GHEA Grapalat" w:hAnsi="GHEA Grapalat"/>
          <w:color w:val="auto"/>
          <w:sz w:val="24"/>
          <w:szCs w:val="24"/>
        </w:rPr>
        <w:t xml:space="preserve">քի տակ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չգտնվող </w:t>
      </w:r>
      <w:r w:rsidR="007E1992" w:rsidRPr="002B32F9">
        <w:rPr>
          <w:rFonts w:ascii="GHEA Grapalat" w:hAnsi="GHEA Grapalat"/>
          <w:color w:val="auto"/>
          <w:sz w:val="24"/>
          <w:szCs w:val="24"/>
        </w:rPr>
        <w:t xml:space="preserve">լսման ենթակա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>անձ</w:t>
      </w:r>
      <w:r w:rsidR="007E1992" w:rsidRPr="002B32F9">
        <w:rPr>
          <w:rFonts w:ascii="GHEA Grapalat" w:hAnsi="GHEA Grapalat"/>
          <w:color w:val="auto"/>
          <w:sz w:val="24"/>
          <w:szCs w:val="24"/>
        </w:rPr>
        <w:t xml:space="preserve">ն </w:t>
      </w:r>
      <w:r w:rsidR="001A48F3" w:rsidRPr="00C45E15">
        <w:rPr>
          <w:rFonts w:ascii="GHEA Grapalat" w:hAnsi="GHEA Grapalat"/>
          <w:sz w:val="24"/>
          <w:szCs w:val="24"/>
        </w:rPr>
        <w:t xml:space="preserve">անձամբ ներկա գտնվի </w:t>
      </w:r>
      <w:r w:rsidR="00CE19BD" w:rsidRPr="00C45E15">
        <w:rPr>
          <w:rFonts w:ascii="GHEA Grapalat" w:hAnsi="GHEA Grapalat"/>
          <w:sz w:val="24"/>
          <w:szCs w:val="24"/>
        </w:rPr>
        <w:t>Հայց</w:t>
      </w:r>
      <w:r w:rsidR="001A48F3" w:rsidRPr="00C45E15">
        <w:rPr>
          <w:rFonts w:ascii="GHEA Grapalat" w:hAnsi="GHEA Grapalat"/>
          <w:sz w:val="24"/>
          <w:szCs w:val="24"/>
        </w:rPr>
        <w:t xml:space="preserve">ող </w:t>
      </w:r>
      <w:r w:rsidR="008A44B0" w:rsidRPr="00C45E15">
        <w:rPr>
          <w:rFonts w:ascii="GHEA Grapalat" w:hAnsi="GHEA Grapalat"/>
          <w:sz w:val="24"/>
          <w:szCs w:val="24"/>
        </w:rPr>
        <w:t>պ</w:t>
      </w:r>
      <w:r w:rsidR="00B91712" w:rsidRPr="00C45E15">
        <w:rPr>
          <w:rFonts w:ascii="GHEA Grapalat" w:hAnsi="GHEA Grapalat"/>
          <w:sz w:val="24"/>
          <w:szCs w:val="24"/>
        </w:rPr>
        <w:t>ետությունում, և պետք է</w:t>
      </w:r>
      <w:r w:rsidR="001A48F3" w:rsidRPr="00C45E15">
        <w:rPr>
          <w:rFonts w:ascii="GHEA Grapalat" w:hAnsi="GHEA Grapalat"/>
          <w:sz w:val="24"/>
          <w:szCs w:val="24"/>
        </w:rPr>
        <w:t xml:space="preserve"> հստակ </w:t>
      </w:r>
      <w:r w:rsidR="00B91712" w:rsidRPr="00C45E15">
        <w:rPr>
          <w:rFonts w:ascii="GHEA Grapalat" w:hAnsi="GHEA Grapalat"/>
          <w:sz w:val="24"/>
          <w:szCs w:val="24"/>
        </w:rPr>
        <w:t>նշվի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EF2135" w:rsidRPr="00C45E15">
        <w:rPr>
          <w:rFonts w:ascii="GHEA Grapalat" w:hAnsi="GHEA Grapalat"/>
          <w:sz w:val="24"/>
          <w:szCs w:val="24"/>
        </w:rPr>
        <w:t xml:space="preserve">այն </w:t>
      </w:r>
      <w:r w:rsidR="001A48F3" w:rsidRPr="00C45E15">
        <w:rPr>
          <w:rFonts w:ascii="GHEA Grapalat" w:hAnsi="GHEA Grapalat"/>
          <w:sz w:val="24"/>
          <w:szCs w:val="24"/>
        </w:rPr>
        <w:t xml:space="preserve">լիազոր մարմինը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անձ</w:t>
      </w:r>
      <w:r w:rsidR="00B91712" w:rsidRPr="00C45E15">
        <w:rPr>
          <w:rFonts w:ascii="GHEA Grapalat" w:hAnsi="GHEA Grapalat"/>
          <w:sz w:val="24"/>
          <w:szCs w:val="24"/>
        </w:rPr>
        <w:t>ը</w:t>
      </w:r>
      <w:r w:rsidR="001A48F3" w:rsidRPr="00C45E15">
        <w:rPr>
          <w:rFonts w:ascii="GHEA Grapalat" w:hAnsi="GHEA Grapalat"/>
          <w:sz w:val="24"/>
          <w:szCs w:val="24"/>
        </w:rPr>
        <w:t>, ո</w:t>
      </w:r>
      <w:r w:rsidR="00EF2135" w:rsidRPr="00C45E15">
        <w:rPr>
          <w:rFonts w:ascii="GHEA Grapalat" w:hAnsi="GHEA Grapalat"/>
          <w:sz w:val="24"/>
          <w:szCs w:val="24"/>
        </w:rPr>
        <w:t>րոնք</w:t>
      </w:r>
      <w:r w:rsidR="001A48F3" w:rsidRPr="00C45E15">
        <w:rPr>
          <w:rFonts w:ascii="GHEA Grapalat" w:hAnsi="GHEA Grapalat"/>
          <w:sz w:val="24"/>
          <w:szCs w:val="24"/>
        </w:rPr>
        <w:t xml:space="preserve"> պետք է ստանա</w:t>
      </w:r>
      <w:r w:rsidR="00A3120A" w:rsidRPr="00C45E15">
        <w:rPr>
          <w:rFonts w:ascii="GHEA Grapalat" w:hAnsi="GHEA Grapalat"/>
          <w:sz w:val="24"/>
          <w:szCs w:val="24"/>
        </w:rPr>
        <w:t>ն</w:t>
      </w:r>
      <w:r w:rsidR="001A48F3" w:rsidRPr="00C45E15">
        <w:rPr>
          <w:rFonts w:ascii="GHEA Grapalat" w:hAnsi="GHEA Grapalat"/>
          <w:sz w:val="24"/>
          <w:szCs w:val="24"/>
        </w:rPr>
        <w:t xml:space="preserve"> հայտարարությունը: </w:t>
      </w:r>
    </w:p>
    <w:p w:rsidR="00DC744C" w:rsidRPr="00C45E15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6. </w:t>
      </w:r>
      <w:r w:rsidR="001A48F3" w:rsidRPr="00C45E15">
        <w:rPr>
          <w:rFonts w:ascii="GHEA Grapalat" w:hAnsi="GHEA Grapalat"/>
          <w:sz w:val="24"/>
          <w:szCs w:val="24"/>
        </w:rPr>
        <w:t xml:space="preserve">Լիազոր մարմինը տվյալ անձին </w:t>
      </w:r>
      <w:r w:rsidR="00ED0370" w:rsidRPr="00C45E15">
        <w:rPr>
          <w:rFonts w:ascii="GHEA Grapalat" w:hAnsi="GHEA Grapalat"/>
          <w:sz w:val="24"/>
          <w:szCs w:val="24"/>
        </w:rPr>
        <w:t xml:space="preserve">կանչում է </w:t>
      </w:r>
      <w:r w:rsidR="00F758BC" w:rsidRPr="00C45E15">
        <w:rPr>
          <w:rFonts w:ascii="GHEA Grapalat" w:hAnsi="GHEA Grapalat"/>
          <w:sz w:val="24"/>
          <w:szCs w:val="24"/>
        </w:rPr>
        <w:t>լսումների</w:t>
      </w:r>
      <w:r w:rsidR="001A48F3" w:rsidRPr="00C45E15">
        <w:rPr>
          <w:rFonts w:ascii="GHEA Grapalat" w:hAnsi="GHEA Grapalat"/>
          <w:sz w:val="24"/>
          <w:szCs w:val="24"/>
        </w:rPr>
        <w:t xml:space="preserve">՝ իր ներպետական </w:t>
      </w:r>
      <w:r w:rsidR="00B91712" w:rsidRPr="00C45E15">
        <w:rPr>
          <w:rFonts w:ascii="GHEA Grapalat" w:hAnsi="GHEA Grapalat"/>
          <w:sz w:val="24"/>
          <w:szCs w:val="24"/>
        </w:rPr>
        <w:t>օրենսդրության</w:t>
      </w:r>
      <w:r w:rsidR="001A48F3" w:rsidRPr="00C45E15">
        <w:rPr>
          <w:rFonts w:ascii="GHEA Grapalat" w:hAnsi="GHEA Grapalat"/>
          <w:sz w:val="24"/>
          <w:szCs w:val="24"/>
        </w:rPr>
        <w:t xml:space="preserve"> համապատասխան:</w:t>
      </w:r>
    </w:p>
    <w:p w:rsidR="00DC744C" w:rsidRPr="00C45E15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7. </w:t>
      </w:r>
      <w:r w:rsidR="001A48F3" w:rsidRPr="00C45E15">
        <w:rPr>
          <w:rFonts w:ascii="GHEA Grapalat" w:hAnsi="GHEA Grapalat"/>
          <w:sz w:val="24"/>
          <w:szCs w:val="24"/>
        </w:rPr>
        <w:t>Տեսակոնֆերանսի միջոցով լսումների մասով կիրառվում են հետ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>յալ դրույթները</w:t>
      </w:r>
      <w:r w:rsidR="00B91712" w:rsidRPr="00C45E15">
        <w:rPr>
          <w:rFonts w:ascii="GHEA Grapalat" w:hAnsi="GHEA Grapalat"/>
          <w:sz w:val="24"/>
          <w:szCs w:val="24"/>
        </w:rPr>
        <w:t>.</w:t>
      </w:r>
    </w:p>
    <w:p w:rsidR="00DC744C" w:rsidRPr="00C45E15" w:rsidRDefault="00754117" w:rsidP="00E379E8">
      <w:pPr>
        <w:pStyle w:val="Bodytext20"/>
        <w:shd w:val="clear" w:color="auto" w:fill="auto"/>
        <w:spacing w:before="0" w:after="0" w:line="276" w:lineRule="auto"/>
        <w:ind w:firstLine="709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a</w:t>
      </w:r>
      <w:r w:rsidR="00CA0751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>երկու պետությունների լիազոր մարմինները ներկա են լինում լսումների</w:t>
      </w:r>
      <w:r w:rsidR="00BB716C" w:rsidRPr="00C45E15">
        <w:rPr>
          <w:rFonts w:ascii="GHEA Grapalat" w:hAnsi="GHEA Grapalat"/>
          <w:sz w:val="24"/>
          <w:szCs w:val="24"/>
        </w:rPr>
        <w:t>ն</w:t>
      </w:r>
      <w:r w:rsidR="001A48F3" w:rsidRPr="00C45E15">
        <w:rPr>
          <w:rFonts w:ascii="GHEA Grapalat" w:hAnsi="GHEA Grapalat"/>
          <w:sz w:val="24"/>
          <w:szCs w:val="24"/>
        </w:rPr>
        <w:t xml:space="preserve">՝ </w:t>
      </w:r>
      <w:r w:rsidR="001A48F3" w:rsidRPr="00C45E15">
        <w:rPr>
          <w:rFonts w:ascii="GHEA Grapalat" w:hAnsi="GHEA Grapalat"/>
          <w:color w:val="auto"/>
          <w:sz w:val="24"/>
          <w:szCs w:val="24"/>
        </w:rPr>
        <w:t>անհրաժեշտության դեպքում թարգմանչի օգնությամբ:</w:t>
      </w:r>
      <w:r w:rsidR="00B91712" w:rsidRPr="00C45E15">
        <w:rPr>
          <w:rFonts w:ascii="GHEA Grapalat" w:hAnsi="GHEA Grapalat"/>
          <w:color w:val="auto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color w:val="auto"/>
          <w:sz w:val="24"/>
          <w:szCs w:val="24"/>
        </w:rPr>
        <w:t>Հա</w:t>
      </w:r>
      <w:r w:rsidR="00160681" w:rsidRPr="00C45E15">
        <w:rPr>
          <w:rFonts w:ascii="GHEA Grapalat" w:hAnsi="GHEA Grapalat"/>
          <w:color w:val="auto"/>
          <w:sz w:val="24"/>
          <w:szCs w:val="24"/>
        </w:rPr>
        <w:t>յ</w:t>
      </w:r>
      <w:r w:rsidR="001A48F3" w:rsidRPr="00C45E15">
        <w:rPr>
          <w:rFonts w:ascii="GHEA Grapalat" w:hAnsi="GHEA Grapalat"/>
          <w:color w:val="auto"/>
          <w:sz w:val="24"/>
          <w:szCs w:val="24"/>
        </w:rPr>
        <w:t xml:space="preserve">ցվող </w:t>
      </w:r>
      <w:r w:rsidR="00464ACE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լիազոր մարմինը կատարում է </w:t>
      </w:r>
      <w:r w:rsidR="003C5014" w:rsidRPr="002B32F9">
        <w:rPr>
          <w:rFonts w:ascii="GHEA Grapalat" w:hAnsi="GHEA Grapalat"/>
          <w:color w:val="auto"/>
          <w:sz w:val="24"/>
          <w:szCs w:val="24"/>
        </w:rPr>
        <w:t>լսման ենթակա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 xml:space="preserve">անձի ինքնության ստուգում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ապահովում է, որ տվյալ գործողությունն իրականացվի իր ներպետական </w:t>
      </w:r>
      <w:r w:rsidR="00B91712" w:rsidRPr="00C45E15">
        <w:rPr>
          <w:rFonts w:ascii="GHEA Grapalat" w:hAnsi="GHEA Grapalat"/>
          <w:sz w:val="24"/>
          <w:szCs w:val="24"/>
        </w:rPr>
        <w:t>օրենսդրության</w:t>
      </w:r>
      <w:r w:rsidR="001A48F3" w:rsidRPr="00C45E15">
        <w:rPr>
          <w:rFonts w:ascii="GHEA Grapalat" w:hAnsi="GHEA Grapalat"/>
          <w:sz w:val="24"/>
          <w:szCs w:val="24"/>
        </w:rPr>
        <w:t xml:space="preserve"> համապատասխան: Եթե </w:t>
      </w:r>
      <w:r w:rsidR="00E00514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E00514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9D5304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լիազոր մարմինը գտնում է, որ լսումների ընթացքում իր օրենսդրության հիմնարար սկզբունքները </w:t>
      </w:r>
      <w:r w:rsidR="00EF2135" w:rsidRPr="00C45E15">
        <w:rPr>
          <w:rFonts w:ascii="GHEA Grapalat" w:hAnsi="GHEA Grapalat"/>
          <w:sz w:val="24"/>
          <w:szCs w:val="24"/>
        </w:rPr>
        <w:t>չեն պահպանվում</w:t>
      </w:r>
      <w:r w:rsidR="00B91712" w:rsidRPr="00C45E15">
        <w:rPr>
          <w:rFonts w:ascii="GHEA Grapalat" w:hAnsi="GHEA Grapalat"/>
          <w:sz w:val="24"/>
          <w:szCs w:val="24"/>
        </w:rPr>
        <w:t>,</w:t>
      </w:r>
      <w:r w:rsidR="004C1F49" w:rsidRPr="00C45E15">
        <w:rPr>
          <w:rFonts w:ascii="GHEA Grapalat" w:hAnsi="GHEA Grapalat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 xml:space="preserve">անհապաղ ձեռնարկում է ցանկացած անհրաժեշտ միջոց՝ անհամապատասխանությունը վերացնելու </w:t>
      </w:r>
      <w:r w:rsidR="00B91712" w:rsidRPr="00C45E15">
        <w:rPr>
          <w:rFonts w:ascii="GHEA Grapalat" w:hAnsi="GHEA Grapalat"/>
          <w:sz w:val="24"/>
          <w:szCs w:val="24"/>
        </w:rPr>
        <w:t>համար,</w:t>
      </w:r>
      <w:r w:rsidR="001A48F3" w:rsidRPr="00C45E15">
        <w:rPr>
          <w:rFonts w:ascii="GHEA Grapalat" w:hAnsi="GHEA Grapalat"/>
          <w:sz w:val="24"/>
          <w:szCs w:val="24"/>
        </w:rPr>
        <w:t xml:space="preserve"> ապահովելով, որ լսումներն իրականացվեն նշված սկզբունքներին համապատասխան</w:t>
      </w:r>
      <w:r w:rsidR="00C47F79" w:rsidRPr="00C45E15">
        <w:rPr>
          <w:rFonts w:ascii="GHEA Grapalat" w:hAnsi="GHEA Grapalat"/>
          <w:sz w:val="24"/>
          <w:szCs w:val="24"/>
        </w:rPr>
        <w:t>.</w:t>
      </w:r>
    </w:p>
    <w:p w:rsidR="00DC744C" w:rsidRPr="00C45E15" w:rsidRDefault="00754117" w:rsidP="00E379E8">
      <w:pPr>
        <w:pStyle w:val="Bodytext20"/>
        <w:shd w:val="clear" w:color="auto" w:fill="auto"/>
        <w:spacing w:before="0" w:after="0" w:line="276" w:lineRule="auto"/>
        <w:ind w:firstLine="709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b</w:t>
      </w:r>
      <w:r w:rsidR="00CA0751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>երկու պետությունների լիազոր մարմիններ</w:t>
      </w:r>
      <w:r w:rsidR="009413E4" w:rsidRPr="00C45E15">
        <w:rPr>
          <w:rFonts w:ascii="GHEA Grapalat" w:hAnsi="GHEA Grapalat"/>
          <w:sz w:val="24"/>
          <w:szCs w:val="24"/>
        </w:rPr>
        <w:t>ն</w:t>
      </w:r>
      <w:r w:rsidR="001A48F3" w:rsidRPr="00C45E15">
        <w:rPr>
          <w:rFonts w:ascii="GHEA Grapalat" w:hAnsi="GHEA Grapalat"/>
          <w:sz w:val="24"/>
          <w:szCs w:val="24"/>
        </w:rPr>
        <w:t xml:space="preserve"> անհրաժեշտության դեպքում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փոխադարձաբար </w:t>
      </w:r>
      <w:r w:rsidR="00B91712" w:rsidRPr="002B32F9">
        <w:rPr>
          <w:rFonts w:ascii="GHEA Grapalat" w:hAnsi="GHEA Grapalat"/>
          <w:color w:val="auto"/>
          <w:sz w:val="24"/>
          <w:szCs w:val="24"/>
        </w:rPr>
        <w:t xml:space="preserve">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համաձայնության են գալիս </w:t>
      </w:r>
      <w:r w:rsidR="00CD0429" w:rsidRPr="002B32F9">
        <w:rPr>
          <w:rFonts w:ascii="GHEA Grapalat" w:hAnsi="GHEA Grapalat"/>
          <w:color w:val="auto"/>
          <w:sz w:val="24"/>
          <w:szCs w:val="24"/>
        </w:rPr>
        <w:t xml:space="preserve">լսումների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կանչված անձի պաշտպանության </w:t>
      </w:r>
      <w:r w:rsidR="001A48F3" w:rsidRPr="00C45E15">
        <w:rPr>
          <w:rFonts w:ascii="GHEA Grapalat" w:hAnsi="GHEA Grapalat"/>
          <w:sz w:val="24"/>
          <w:szCs w:val="24"/>
        </w:rPr>
        <w:t xml:space="preserve">միջոցների </w:t>
      </w:r>
      <w:r w:rsidR="00B016EC" w:rsidRPr="00C45E15">
        <w:rPr>
          <w:rFonts w:ascii="GHEA Grapalat" w:hAnsi="GHEA Grapalat"/>
          <w:sz w:val="24"/>
          <w:szCs w:val="24"/>
        </w:rPr>
        <w:t>վերաբերյալ</w:t>
      </w:r>
      <w:r w:rsidR="005B6129" w:rsidRPr="00C45E15">
        <w:rPr>
          <w:rFonts w:ascii="GHEA Grapalat" w:hAnsi="GHEA Grapalat"/>
          <w:sz w:val="24"/>
          <w:szCs w:val="24"/>
        </w:rPr>
        <w:t>.</w:t>
      </w:r>
    </w:p>
    <w:p w:rsidR="00DC744C" w:rsidRPr="00C45E15" w:rsidRDefault="00754117" w:rsidP="00E379E8">
      <w:pPr>
        <w:pStyle w:val="Bodytext20"/>
        <w:shd w:val="clear" w:color="auto" w:fill="auto"/>
        <w:spacing w:before="0" w:after="0" w:line="276" w:lineRule="auto"/>
        <w:ind w:firstLine="709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c</w:t>
      </w:r>
      <w:r w:rsidR="00CA0751" w:rsidRPr="00C45E15">
        <w:rPr>
          <w:rFonts w:ascii="GHEA Grapalat" w:hAnsi="GHEA Grapalat"/>
          <w:sz w:val="24"/>
          <w:szCs w:val="24"/>
        </w:rPr>
        <w:t xml:space="preserve">) </w:t>
      </w:r>
      <w:r w:rsidR="009C6D51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9C6D51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ցող </w:t>
      </w:r>
      <w:r w:rsidR="009C6D51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կամ </w:t>
      </w:r>
      <w:r w:rsidR="005E6088" w:rsidRPr="002B32F9">
        <w:rPr>
          <w:rFonts w:ascii="GHEA Grapalat" w:hAnsi="GHEA Grapalat"/>
          <w:color w:val="auto"/>
          <w:sz w:val="24"/>
          <w:szCs w:val="24"/>
        </w:rPr>
        <w:t>լսման ենթակա</w:t>
      </w:r>
      <w:r w:rsidR="001A48F3" w:rsidRPr="00C45E15">
        <w:rPr>
          <w:rFonts w:ascii="GHEA Grapalat" w:hAnsi="GHEA Grapalat"/>
          <w:color w:val="FF0000"/>
          <w:sz w:val="24"/>
          <w:szCs w:val="24"/>
        </w:rPr>
        <w:t xml:space="preserve"> </w:t>
      </w:r>
      <w:r w:rsidR="001A48F3" w:rsidRPr="00C45E15">
        <w:rPr>
          <w:rFonts w:ascii="GHEA Grapalat" w:hAnsi="GHEA Grapalat"/>
          <w:sz w:val="24"/>
          <w:szCs w:val="24"/>
        </w:rPr>
        <w:t xml:space="preserve">անձի պահանջով </w:t>
      </w:r>
      <w:r w:rsidR="005B6129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BE1448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5B6129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ողմ</w:t>
      </w:r>
      <w:r w:rsidR="009413E4" w:rsidRPr="00C45E15">
        <w:rPr>
          <w:rFonts w:ascii="GHEA Grapalat" w:hAnsi="GHEA Grapalat"/>
          <w:sz w:val="24"/>
          <w:szCs w:val="24"/>
        </w:rPr>
        <w:t>ն</w:t>
      </w:r>
      <w:r w:rsidR="001A48F3" w:rsidRPr="00C45E15">
        <w:rPr>
          <w:rFonts w:ascii="GHEA Grapalat" w:hAnsi="GHEA Grapalat"/>
          <w:sz w:val="24"/>
          <w:szCs w:val="24"/>
        </w:rPr>
        <w:t xml:space="preserve"> անհրաժեշտության դեպքում</w:t>
      </w:r>
      <w:r w:rsidR="00A35C92" w:rsidRPr="00C45E15">
        <w:rPr>
          <w:rFonts w:ascii="GHEA Grapalat" w:hAnsi="GHEA Grapalat"/>
          <w:sz w:val="24"/>
          <w:szCs w:val="24"/>
        </w:rPr>
        <w:t xml:space="preserve"> </w:t>
      </w:r>
      <w:r w:rsidR="00E037CD" w:rsidRPr="00C45E15">
        <w:rPr>
          <w:rFonts w:ascii="GHEA Grapalat" w:hAnsi="GHEA Grapalat"/>
          <w:sz w:val="24"/>
          <w:szCs w:val="24"/>
        </w:rPr>
        <w:t xml:space="preserve">ապահովում է </w:t>
      </w:r>
      <w:r w:rsidR="001A48F3" w:rsidRPr="00C45E15">
        <w:rPr>
          <w:rFonts w:ascii="GHEA Grapalat" w:hAnsi="GHEA Grapalat"/>
          <w:sz w:val="24"/>
          <w:szCs w:val="24"/>
        </w:rPr>
        <w:t>տվյալ անձին թարգման</w:t>
      </w:r>
      <w:r w:rsidR="00E037CD" w:rsidRPr="00C45E15">
        <w:rPr>
          <w:rFonts w:ascii="GHEA Grapalat" w:hAnsi="GHEA Grapalat"/>
          <w:sz w:val="24"/>
          <w:szCs w:val="24"/>
        </w:rPr>
        <w:t>չի օգնության տրամադրումը</w:t>
      </w:r>
      <w:r w:rsidR="005B6129" w:rsidRPr="00C45E15">
        <w:rPr>
          <w:rFonts w:ascii="GHEA Grapalat" w:hAnsi="GHEA Grapalat"/>
          <w:sz w:val="24"/>
          <w:szCs w:val="24"/>
        </w:rPr>
        <w:t>.</w:t>
      </w:r>
    </w:p>
    <w:p w:rsidR="00DC744C" w:rsidRPr="00C45E15" w:rsidRDefault="00754117" w:rsidP="00E379E8">
      <w:pPr>
        <w:pStyle w:val="Bodytext20"/>
        <w:shd w:val="clear" w:color="auto" w:fill="auto"/>
        <w:spacing w:before="0" w:after="0" w:line="276" w:lineRule="auto"/>
        <w:ind w:firstLine="709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d</w:t>
      </w:r>
      <w:r w:rsidR="00CA0751" w:rsidRPr="00C45E15">
        <w:rPr>
          <w:rFonts w:ascii="GHEA Grapalat" w:hAnsi="GHEA Grapalat"/>
          <w:sz w:val="24"/>
          <w:szCs w:val="24"/>
        </w:rPr>
        <w:t xml:space="preserve">) </w:t>
      </w:r>
      <w:r w:rsidR="001A48F3" w:rsidRPr="00C45E15">
        <w:rPr>
          <w:rFonts w:ascii="GHEA Grapalat" w:hAnsi="GHEA Grapalat"/>
          <w:sz w:val="24"/>
          <w:szCs w:val="24"/>
        </w:rPr>
        <w:t xml:space="preserve">հայտարարություն տալու համար կանչված անձը կարող է հրաժարվել դա անելուց, եթե </w:t>
      </w:r>
      <w:r w:rsidR="00425DFA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0474B9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425DFA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կամ </w:t>
      </w:r>
      <w:r w:rsidR="004E4EC6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4E4EC6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ցող </w:t>
      </w:r>
      <w:r w:rsidR="00EC551E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օրենսդրությամբ նախատեսվում է այդպիսի </w:t>
      </w:r>
      <w:r w:rsidR="001514A3" w:rsidRPr="00C45E15">
        <w:rPr>
          <w:rFonts w:ascii="GHEA Grapalat" w:hAnsi="GHEA Grapalat"/>
          <w:sz w:val="24"/>
          <w:szCs w:val="24"/>
        </w:rPr>
        <w:t>հնարավորություն</w:t>
      </w:r>
      <w:r w:rsidR="001A48F3" w:rsidRPr="00C45E15">
        <w:rPr>
          <w:rFonts w:ascii="GHEA Grapalat" w:hAnsi="GHEA Grapalat"/>
          <w:sz w:val="24"/>
          <w:szCs w:val="24"/>
        </w:rPr>
        <w:t>:</w:t>
      </w:r>
    </w:p>
    <w:p w:rsidR="00DC744C" w:rsidRPr="00C45E15" w:rsidRDefault="00754117" w:rsidP="002B734C">
      <w:pPr>
        <w:pStyle w:val="Bodytext20"/>
        <w:shd w:val="clear" w:color="auto" w:fill="auto"/>
        <w:tabs>
          <w:tab w:val="left" w:pos="0"/>
          <w:tab w:val="left" w:pos="709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8. </w:t>
      </w:r>
      <w:r w:rsidR="001A48F3" w:rsidRPr="00C45E15">
        <w:rPr>
          <w:rFonts w:ascii="GHEA Grapalat" w:hAnsi="GHEA Grapalat"/>
          <w:sz w:val="24"/>
          <w:szCs w:val="24"/>
        </w:rPr>
        <w:t xml:space="preserve">Բացառությամբ սույն հոդվածի 7-րդ </w:t>
      </w:r>
      <w:r w:rsidR="005E6088" w:rsidRPr="00C45E15">
        <w:rPr>
          <w:rFonts w:ascii="GHEA Grapalat" w:hAnsi="GHEA Grapalat"/>
          <w:sz w:val="24"/>
          <w:szCs w:val="24"/>
        </w:rPr>
        <w:t xml:space="preserve">կետի </w:t>
      </w:r>
      <w:r w:rsidR="001A48F3" w:rsidRPr="00C45E15">
        <w:rPr>
          <w:rFonts w:ascii="GHEA Grapalat" w:hAnsi="GHEA Grapalat"/>
          <w:sz w:val="24"/>
          <w:szCs w:val="24"/>
        </w:rPr>
        <w:t>«բ» ենթակետում նշված դեպքերի</w:t>
      </w:r>
      <w:r w:rsidR="005B6129" w:rsidRPr="00C45E15">
        <w:rPr>
          <w:rFonts w:ascii="GHEA Grapalat" w:hAnsi="GHEA Grapalat"/>
          <w:sz w:val="24"/>
          <w:szCs w:val="24"/>
        </w:rPr>
        <w:t>՝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9E0884" w:rsidRPr="00C45E15">
        <w:rPr>
          <w:rFonts w:ascii="GHEA Grapalat" w:hAnsi="GHEA Grapalat"/>
          <w:sz w:val="24"/>
          <w:szCs w:val="24"/>
        </w:rPr>
        <w:t>լսումներից</w:t>
      </w:r>
      <w:r w:rsidR="001A48F3" w:rsidRPr="00C45E15">
        <w:rPr>
          <w:rFonts w:ascii="GHEA Grapalat" w:hAnsi="GHEA Grapalat"/>
          <w:sz w:val="24"/>
          <w:szCs w:val="24"/>
        </w:rPr>
        <w:t xml:space="preserve"> հետո </w:t>
      </w:r>
      <w:r w:rsidR="007A1E3B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7A1E3B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7A1E3B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լիազոր մարմինը կազմում է արձանագրություն՝ նշելով լսումների օրն ու 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վայրը, լսումների բովանդակությունը, </w:t>
      </w:r>
      <w:r w:rsidR="00BD4993" w:rsidRPr="002B32F9">
        <w:rPr>
          <w:rFonts w:ascii="GHEA Grapalat" w:hAnsi="GHEA Grapalat"/>
          <w:color w:val="auto"/>
          <w:sz w:val="24"/>
          <w:szCs w:val="24"/>
        </w:rPr>
        <w:t>լսման ենթակա</w:t>
      </w:r>
      <w:r w:rsidR="001A48F3" w:rsidRPr="002B32F9">
        <w:rPr>
          <w:rFonts w:ascii="GHEA Grapalat" w:hAnsi="GHEA Grapalat"/>
          <w:color w:val="auto"/>
          <w:sz w:val="24"/>
          <w:szCs w:val="24"/>
        </w:rPr>
        <w:t xml:space="preserve"> անձի նույնականացման </w:t>
      </w:r>
      <w:r w:rsidR="001A48F3" w:rsidRPr="00C45E15">
        <w:rPr>
          <w:rFonts w:ascii="GHEA Grapalat" w:hAnsi="GHEA Grapalat"/>
          <w:sz w:val="24"/>
          <w:szCs w:val="24"/>
        </w:rPr>
        <w:t xml:space="preserve">տվյալները, գործողությանը մասնակցած ցանկացած այլ անձի ինքնությունն ու գործառույթը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տեխնիկական պայմանները, որոնց ներքո լսումներն իրականացվել են: Արձանագրության բնօրինակ փաստաթուղթը </w:t>
      </w:r>
      <w:r w:rsidR="00934416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934416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934416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լիազոր մարմնի կողմից անհապաղ փոխանցվում </w:t>
      </w:r>
      <w:r w:rsidR="001A48F3" w:rsidRPr="00E65726">
        <w:rPr>
          <w:rFonts w:ascii="GHEA Grapalat" w:hAnsi="GHEA Grapalat"/>
          <w:color w:val="auto"/>
          <w:sz w:val="24"/>
          <w:szCs w:val="24"/>
        </w:rPr>
        <w:t xml:space="preserve">է </w:t>
      </w:r>
      <w:r w:rsidR="00C87C4F" w:rsidRPr="00E65726">
        <w:rPr>
          <w:rFonts w:ascii="GHEA Grapalat" w:hAnsi="GHEA Grapalat"/>
          <w:color w:val="auto"/>
          <w:sz w:val="24"/>
          <w:szCs w:val="24"/>
        </w:rPr>
        <w:t>Հ</w:t>
      </w:r>
      <w:r w:rsidR="001A48F3" w:rsidRPr="00E65726">
        <w:rPr>
          <w:rFonts w:ascii="GHEA Grapalat" w:hAnsi="GHEA Grapalat"/>
          <w:color w:val="auto"/>
          <w:sz w:val="24"/>
          <w:szCs w:val="24"/>
        </w:rPr>
        <w:t>ա</w:t>
      </w:r>
      <w:r w:rsidR="00C87C4F" w:rsidRPr="00E65726">
        <w:rPr>
          <w:rFonts w:ascii="GHEA Grapalat" w:hAnsi="GHEA Grapalat"/>
          <w:color w:val="auto"/>
          <w:sz w:val="24"/>
          <w:szCs w:val="24"/>
        </w:rPr>
        <w:t>յ</w:t>
      </w:r>
      <w:r w:rsidR="001A48F3" w:rsidRPr="00E65726">
        <w:rPr>
          <w:rFonts w:ascii="GHEA Grapalat" w:hAnsi="GHEA Grapalat"/>
          <w:color w:val="auto"/>
          <w:sz w:val="24"/>
          <w:szCs w:val="24"/>
        </w:rPr>
        <w:t xml:space="preserve">ցող </w:t>
      </w:r>
      <w:r w:rsidR="00D600F8" w:rsidRPr="00E65726">
        <w:rPr>
          <w:rFonts w:ascii="GHEA Grapalat" w:hAnsi="GHEA Grapalat"/>
          <w:color w:val="auto"/>
          <w:sz w:val="24"/>
          <w:szCs w:val="24"/>
        </w:rPr>
        <w:t>կ</w:t>
      </w:r>
      <w:r w:rsidR="001A48F3" w:rsidRPr="00E65726">
        <w:rPr>
          <w:rFonts w:ascii="GHEA Grapalat" w:hAnsi="GHEA Grapalat"/>
          <w:color w:val="auto"/>
          <w:sz w:val="24"/>
          <w:szCs w:val="24"/>
        </w:rPr>
        <w:t>ողմի լիազոր մարմ</w:t>
      </w:r>
      <w:r w:rsidR="00B91712" w:rsidRPr="00E65726">
        <w:rPr>
          <w:rFonts w:ascii="GHEA Grapalat" w:hAnsi="GHEA Grapalat"/>
          <w:color w:val="auto"/>
          <w:sz w:val="24"/>
          <w:szCs w:val="24"/>
        </w:rPr>
        <w:t>ն</w:t>
      </w:r>
      <w:r w:rsidR="0095261D" w:rsidRPr="00E65726">
        <w:rPr>
          <w:rFonts w:ascii="GHEA Grapalat" w:hAnsi="GHEA Grapalat"/>
          <w:color w:val="auto"/>
          <w:sz w:val="24"/>
          <w:szCs w:val="24"/>
        </w:rPr>
        <w:t>ի</w:t>
      </w:r>
      <w:r w:rsidR="001A48F3" w:rsidRPr="00E65726">
        <w:rPr>
          <w:rFonts w:ascii="GHEA Grapalat" w:hAnsi="GHEA Grapalat"/>
          <w:color w:val="auto"/>
          <w:sz w:val="24"/>
          <w:szCs w:val="24"/>
        </w:rPr>
        <w:t xml:space="preserve">ն Եվրոպական </w:t>
      </w:r>
      <w:r w:rsidR="00344124" w:rsidRPr="00E65726">
        <w:rPr>
          <w:rFonts w:ascii="GHEA Grapalat" w:hAnsi="GHEA Grapalat"/>
          <w:color w:val="auto"/>
          <w:sz w:val="24"/>
          <w:szCs w:val="24"/>
        </w:rPr>
        <w:t>կ</w:t>
      </w:r>
      <w:r w:rsidR="001A48F3" w:rsidRPr="00E65726">
        <w:rPr>
          <w:rFonts w:ascii="GHEA Grapalat" w:hAnsi="GHEA Grapalat"/>
          <w:color w:val="auto"/>
          <w:sz w:val="24"/>
          <w:szCs w:val="24"/>
        </w:rPr>
        <w:t xml:space="preserve">ոնվենցիայի 15-րդ հոդվածի 1-ին </w:t>
      </w:r>
      <w:r w:rsidR="002905B9" w:rsidRPr="00E65726">
        <w:rPr>
          <w:rFonts w:ascii="GHEA Grapalat" w:hAnsi="GHEA Grapalat"/>
          <w:color w:val="auto"/>
          <w:sz w:val="24"/>
          <w:szCs w:val="24"/>
        </w:rPr>
        <w:t xml:space="preserve">կետով </w:t>
      </w:r>
      <w:r w:rsidR="001A48F3" w:rsidRPr="00E65726">
        <w:rPr>
          <w:rFonts w:ascii="GHEA Grapalat" w:hAnsi="GHEA Grapalat"/>
          <w:color w:val="auto"/>
          <w:sz w:val="24"/>
          <w:szCs w:val="24"/>
        </w:rPr>
        <w:t>նշված</w:t>
      </w:r>
      <w:r w:rsidR="0095261D" w:rsidRPr="00E65726">
        <w:rPr>
          <w:rFonts w:ascii="GHEA Grapalat" w:hAnsi="GHEA Grapalat"/>
          <w:color w:val="auto"/>
          <w:sz w:val="24"/>
          <w:szCs w:val="24"/>
        </w:rPr>
        <w:t>՝</w:t>
      </w:r>
      <w:r w:rsidR="001A48F3" w:rsidRPr="00E65726">
        <w:rPr>
          <w:rFonts w:ascii="GHEA Grapalat" w:hAnsi="GHEA Grapalat"/>
          <w:color w:val="auto"/>
          <w:sz w:val="24"/>
          <w:szCs w:val="24"/>
        </w:rPr>
        <w:t xml:space="preserve"> իրենց </w:t>
      </w:r>
      <w:r w:rsidR="001A48F3" w:rsidRPr="00C45E15">
        <w:rPr>
          <w:rFonts w:ascii="GHEA Grapalat" w:hAnsi="GHEA Grapalat"/>
          <w:sz w:val="24"/>
          <w:szCs w:val="24"/>
        </w:rPr>
        <w:t>համապատասխան մարմինների միջոցով:</w:t>
      </w:r>
    </w:p>
    <w:p w:rsidR="00DC744C" w:rsidRPr="00C45E15" w:rsidRDefault="002B734C" w:rsidP="002B734C">
      <w:pPr>
        <w:pStyle w:val="Bodytext20"/>
        <w:shd w:val="clear" w:color="auto" w:fill="auto"/>
        <w:tabs>
          <w:tab w:val="left" w:pos="0"/>
          <w:tab w:val="left" w:pos="709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9. </w:t>
      </w:r>
      <w:r w:rsidR="001A48F3" w:rsidRPr="00C45E15">
        <w:rPr>
          <w:rFonts w:ascii="GHEA Grapalat" w:hAnsi="GHEA Grapalat"/>
          <w:sz w:val="24"/>
          <w:szCs w:val="24"/>
        </w:rPr>
        <w:t>Հա</w:t>
      </w:r>
      <w:r w:rsidR="00D90109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D6376B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կողմից տեսակոնֆերանսն իրականացնելու համար կատարված ցանկացած ծախս փոխհատուցվում է </w:t>
      </w:r>
      <w:r w:rsidR="00521AF6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521AF6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ցող </w:t>
      </w:r>
      <w:r w:rsidR="007A5AC6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կողմից, եթե </w:t>
      </w:r>
      <w:r w:rsidR="00AA7A08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AA7A08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94634D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ողմ</w:t>
      </w:r>
      <w:r w:rsidR="006851C1" w:rsidRPr="00C45E15">
        <w:rPr>
          <w:rFonts w:ascii="GHEA Grapalat" w:hAnsi="GHEA Grapalat"/>
          <w:sz w:val="24"/>
          <w:szCs w:val="24"/>
        </w:rPr>
        <w:t>ն</w:t>
      </w:r>
      <w:r w:rsidR="001A48F3" w:rsidRPr="00C45E15">
        <w:rPr>
          <w:rFonts w:ascii="GHEA Grapalat" w:hAnsi="GHEA Grapalat"/>
          <w:sz w:val="24"/>
          <w:szCs w:val="24"/>
        </w:rPr>
        <w:t xml:space="preserve"> ամբողջությամբ կամ մասամբ չի հրաժարվում փոխհատուցումից:</w:t>
      </w:r>
    </w:p>
    <w:p w:rsidR="00DC744C" w:rsidRPr="00C45E15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10. </w:t>
      </w:r>
      <w:r w:rsidR="001A48F3" w:rsidRPr="00C45E15">
        <w:rPr>
          <w:rFonts w:ascii="GHEA Grapalat" w:hAnsi="GHEA Grapalat"/>
          <w:sz w:val="24"/>
          <w:szCs w:val="24"/>
        </w:rPr>
        <w:t>Հա</w:t>
      </w:r>
      <w:r w:rsidR="00CA0E8F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CA0E8F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ողմը կարող է թույլատրել տեսակոնֆերանսի համար անհրաժեշտ տեխնոլոգիաների </w:t>
      </w:r>
      <w:r w:rsidR="00CF6C22" w:rsidRPr="00C45E15">
        <w:rPr>
          <w:rFonts w:ascii="GHEA Grapalat" w:hAnsi="GHEA Grapalat"/>
          <w:color w:val="auto"/>
          <w:sz w:val="24"/>
          <w:szCs w:val="24"/>
        </w:rPr>
        <w:t xml:space="preserve">օգտագործումը սույն հոդվածի 1-ին և 2-րդ կետերում նշված նպատակներից տարբեր այլ </w:t>
      </w:r>
      <w:r w:rsidR="001A48F3" w:rsidRPr="00C45E15">
        <w:rPr>
          <w:rFonts w:ascii="GHEA Grapalat" w:hAnsi="GHEA Grapalat"/>
          <w:sz w:val="24"/>
          <w:szCs w:val="24"/>
        </w:rPr>
        <w:t>նպատակների հ</w:t>
      </w:r>
      <w:r w:rsidR="00975E88" w:rsidRPr="00C45E15">
        <w:rPr>
          <w:rFonts w:ascii="GHEA Grapalat" w:hAnsi="GHEA Grapalat"/>
          <w:sz w:val="24"/>
          <w:szCs w:val="24"/>
        </w:rPr>
        <w:t>ամար,</w:t>
      </w:r>
      <w:r w:rsidR="001A48F3" w:rsidRPr="00C45E15">
        <w:rPr>
          <w:rFonts w:ascii="GHEA Grapalat" w:hAnsi="GHEA Grapalat"/>
          <w:sz w:val="24"/>
          <w:szCs w:val="24"/>
        </w:rPr>
        <w:t xml:space="preserve"> ներառյալ</w:t>
      </w:r>
      <w:r w:rsidR="00975E88" w:rsidRPr="00C45E15">
        <w:rPr>
          <w:rFonts w:ascii="GHEA Grapalat" w:hAnsi="GHEA Grapalat"/>
          <w:sz w:val="24"/>
          <w:szCs w:val="24"/>
        </w:rPr>
        <w:t>՝</w:t>
      </w:r>
      <w:r w:rsidR="001A48F3" w:rsidRPr="00C45E15">
        <w:rPr>
          <w:rFonts w:ascii="GHEA Grapalat" w:hAnsi="GHEA Grapalat"/>
          <w:sz w:val="24"/>
          <w:szCs w:val="24"/>
        </w:rPr>
        <w:t xml:space="preserve"> առերեսման կամ անձանց կամ իրերի ճանաչման նպատակով</w:t>
      </w:r>
      <w:r w:rsidR="00C26743" w:rsidRPr="00C45E15">
        <w:rPr>
          <w:rFonts w:ascii="GHEA Grapalat" w:hAnsi="GHEA Grapalat"/>
          <w:sz w:val="24"/>
          <w:szCs w:val="24"/>
        </w:rPr>
        <w:t>:</w:t>
      </w:r>
    </w:p>
    <w:p w:rsidR="00A35C92" w:rsidRPr="00C45E15" w:rsidRDefault="00A35C92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C744C" w:rsidRPr="00C45E15" w:rsidRDefault="003E4982" w:rsidP="00CA0751">
      <w:pPr>
        <w:pStyle w:val="Bodytext20"/>
        <w:shd w:val="clear" w:color="auto" w:fill="auto"/>
        <w:spacing w:before="0" w:after="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>Հոդված 5</w:t>
      </w:r>
    </w:p>
    <w:p w:rsidR="00DC744C" w:rsidRPr="00C45E15" w:rsidRDefault="003E4982" w:rsidP="00CA0751">
      <w:pPr>
        <w:pStyle w:val="Bodytext20"/>
        <w:shd w:val="clear" w:color="auto" w:fill="auto"/>
        <w:spacing w:before="0" w:after="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 xml:space="preserve">ԲԱՆԿԱՅԻՆ ՀԱՇԻՎՆԵՐԻ </w:t>
      </w:r>
      <w:r w:rsidR="00EF2135" w:rsidRPr="00C45E15">
        <w:rPr>
          <w:rFonts w:ascii="GHEA Grapalat" w:hAnsi="GHEA Grapalat"/>
          <w:b/>
          <w:sz w:val="24"/>
          <w:szCs w:val="24"/>
        </w:rPr>
        <w:t>ԵՎ</w:t>
      </w:r>
      <w:r w:rsidRPr="00C45E15">
        <w:rPr>
          <w:rFonts w:ascii="GHEA Grapalat" w:hAnsi="GHEA Grapalat"/>
          <w:b/>
          <w:sz w:val="24"/>
          <w:szCs w:val="24"/>
        </w:rPr>
        <w:t xml:space="preserve"> ԱՅԼ </w:t>
      </w:r>
      <w:r w:rsidR="00A35C92" w:rsidRPr="00C45E15">
        <w:rPr>
          <w:rFonts w:ascii="GHEA Grapalat" w:hAnsi="GHEA Grapalat"/>
          <w:b/>
          <w:sz w:val="24"/>
          <w:szCs w:val="24"/>
        </w:rPr>
        <w:br/>
      </w:r>
      <w:r w:rsidRPr="00C45E15">
        <w:rPr>
          <w:rFonts w:ascii="GHEA Grapalat" w:hAnsi="GHEA Grapalat"/>
          <w:b/>
          <w:sz w:val="24"/>
          <w:szCs w:val="24"/>
        </w:rPr>
        <w:t xml:space="preserve">ՖԻՆԱՆՍԱԿԱՆ </w:t>
      </w:r>
      <w:r w:rsidR="00EF2135" w:rsidRPr="00C45E15">
        <w:rPr>
          <w:rFonts w:ascii="GHEA Grapalat" w:hAnsi="GHEA Grapalat"/>
          <w:b/>
          <w:sz w:val="24"/>
          <w:szCs w:val="24"/>
        </w:rPr>
        <w:t>ՏԵՂԵԿՈՒԹՅՈՒՆՆԵՐԻ</w:t>
      </w:r>
      <w:r w:rsidRPr="00C45E15">
        <w:rPr>
          <w:rFonts w:ascii="GHEA Grapalat" w:hAnsi="GHEA Grapalat"/>
          <w:b/>
          <w:sz w:val="24"/>
          <w:szCs w:val="24"/>
        </w:rPr>
        <w:t xml:space="preserve"> </w:t>
      </w:r>
      <w:r w:rsidR="00EF2135" w:rsidRPr="00C45E15">
        <w:rPr>
          <w:rFonts w:ascii="GHEA Grapalat" w:hAnsi="GHEA Grapalat"/>
          <w:b/>
          <w:sz w:val="24"/>
          <w:szCs w:val="24"/>
        </w:rPr>
        <w:t>ՊԱՐԶՈՒՄԸ</w:t>
      </w:r>
    </w:p>
    <w:p w:rsidR="00975E88" w:rsidRPr="00C45E15" w:rsidRDefault="00975E88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C744C" w:rsidRPr="00C45E15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1. </w:t>
      </w:r>
      <w:r w:rsidR="001A48F3" w:rsidRPr="00C45E15">
        <w:rPr>
          <w:rFonts w:ascii="GHEA Grapalat" w:hAnsi="GHEA Grapalat"/>
          <w:sz w:val="24"/>
          <w:szCs w:val="24"/>
        </w:rPr>
        <w:t>Հա</w:t>
      </w:r>
      <w:r w:rsidR="00527C64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ցող </w:t>
      </w:r>
      <w:r w:rsidR="00710F2F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 </w:t>
      </w:r>
      <w:r w:rsidR="00EF2135" w:rsidRPr="00C45E15">
        <w:rPr>
          <w:rFonts w:ascii="GHEA Grapalat" w:hAnsi="GHEA Grapalat"/>
          <w:sz w:val="24"/>
          <w:szCs w:val="24"/>
        </w:rPr>
        <w:t>խնդրանքով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6925A5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DD55E5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6925A5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ողմն անհապաղ ստուգում է</w:t>
      </w:r>
      <w:r w:rsidR="00F96103" w:rsidRPr="00C45E15">
        <w:rPr>
          <w:rFonts w:ascii="GHEA Grapalat" w:hAnsi="GHEA Grapalat"/>
          <w:sz w:val="24"/>
          <w:szCs w:val="24"/>
        </w:rPr>
        <w:t>՝</w:t>
      </w:r>
      <w:r w:rsidR="001A48F3" w:rsidRPr="00C45E15">
        <w:rPr>
          <w:rFonts w:ascii="GHEA Grapalat" w:hAnsi="GHEA Grapalat"/>
          <w:sz w:val="24"/>
          <w:szCs w:val="24"/>
        </w:rPr>
        <w:t xml:space="preserve"> արդյոք քրեական հետախուզման կամ հետապնդման ենթարկվող ֆիզիկական կամ իրավաբանական անձը</w:t>
      </w:r>
      <w:r w:rsidR="00B54C3E" w:rsidRPr="00C45E15">
        <w:rPr>
          <w:rFonts w:ascii="GHEA Grapalat" w:hAnsi="GHEA Grapalat"/>
          <w:sz w:val="24"/>
          <w:szCs w:val="24"/>
        </w:rPr>
        <w:t>, որը նույնականացվել է,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962563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962563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962563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>ողմի տարածքում տեղ</w:t>
      </w:r>
      <w:r w:rsidR="00BF00D9" w:rsidRPr="00C45E15">
        <w:rPr>
          <w:rFonts w:ascii="GHEA Grapalat" w:hAnsi="GHEA Grapalat"/>
          <w:sz w:val="24"/>
          <w:szCs w:val="24"/>
        </w:rPr>
        <w:t>ա</w:t>
      </w:r>
      <w:r w:rsidR="001A48F3" w:rsidRPr="00C45E15">
        <w:rPr>
          <w:rFonts w:ascii="GHEA Grapalat" w:hAnsi="GHEA Grapalat"/>
          <w:sz w:val="24"/>
          <w:szCs w:val="24"/>
        </w:rPr>
        <w:t xml:space="preserve">կայված </w:t>
      </w:r>
      <w:r w:rsidR="003F21B1" w:rsidRPr="00C45E15">
        <w:rPr>
          <w:rFonts w:ascii="GHEA Grapalat" w:hAnsi="GHEA Grapalat"/>
          <w:sz w:val="24"/>
          <w:szCs w:val="24"/>
        </w:rPr>
        <w:t>որ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3F21B1" w:rsidRPr="00C45E15">
        <w:rPr>
          <w:rFonts w:ascii="GHEA Grapalat" w:hAnsi="GHEA Grapalat"/>
          <w:sz w:val="24"/>
          <w:szCs w:val="24"/>
        </w:rPr>
        <w:t xml:space="preserve">է </w:t>
      </w:r>
      <w:r w:rsidR="001A48F3" w:rsidRPr="00C45E15">
        <w:rPr>
          <w:rFonts w:ascii="GHEA Grapalat" w:hAnsi="GHEA Grapalat"/>
          <w:sz w:val="24"/>
          <w:szCs w:val="24"/>
        </w:rPr>
        <w:t>բանկ</w:t>
      </w:r>
      <w:r w:rsidR="008D626A" w:rsidRPr="00C45E15">
        <w:rPr>
          <w:rFonts w:ascii="GHEA Grapalat" w:hAnsi="GHEA Grapalat"/>
          <w:sz w:val="24"/>
          <w:szCs w:val="24"/>
        </w:rPr>
        <w:t>ում</w:t>
      </w:r>
      <w:r w:rsidR="001A48F3" w:rsidRPr="00C45E15">
        <w:rPr>
          <w:rFonts w:ascii="GHEA Grapalat" w:hAnsi="GHEA Grapalat"/>
          <w:sz w:val="24"/>
          <w:szCs w:val="24"/>
        </w:rPr>
        <w:t xml:space="preserve"> կամ որ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է այլ վարկային կամ ֆինանսական </w:t>
      </w:r>
      <w:r w:rsidR="008D626A" w:rsidRPr="00C45E15">
        <w:rPr>
          <w:rFonts w:ascii="GHEA Grapalat" w:hAnsi="GHEA Grapalat"/>
          <w:sz w:val="24"/>
          <w:szCs w:val="24"/>
        </w:rPr>
        <w:t xml:space="preserve">հաստատությունում </w:t>
      </w:r>
      <w:r w:rsidR="00975E88" w:rsidRPr="00C45E15">
        <w:rPr>
          <w:rFonts w:ascii="GHEA Grapalat" w:hAnsi="GHEA Grapalat"/>
          <w:sz w:val="24"/>
          <w:szCs w:val="24"/>
        </w:rPr>
        <w:t>չ</w:t>
      </w:r>
      <w:r w:rsidR="008D626A" w:rsidRPr="00C45E15">
        <w:rPr>
          <w:rFonts w:ascii="GHEA Grapalat" w:hAnsi="GHEA Grapalat"/>
          <w:sz w:val="24"/>
          <w:szCs w:val="24"/>
        </w:rPr>
        <w:t xml:space="preserve">ունի </w:t>
      </w:r>
      <w:r w:rsidR="001A48F3" w:rsidRPr="00C45E15">
        <w:rPr>
          <w:rFonts w:ascii="GHEA Grapalat" w:hAnsi="GHEA Grapalat"/>
          <w:sz w:val="24"/>
          <w:szCs w:val="24"/>
        </w:rPr>
        <w:t>բանկային հաշ</w:t>
      </w:r>
      <w:r w:rsidR="008D626A" w:rsidRPr="00C45E15">
        <w:rPr>
          <w:rFonts w:ascii="GHEA Grapalat" w:hAnsi="GHEA Grapalat"/>
          <w:sz w:val="24"/>
          <w:szCs w:val="24"/>
        </w:rPr>
        <w:t>ի</w:t>
      </w:r>
      <w:r w:rsidR="001A48F3" w:rsidRPr="00C45E15">
        <w:rPr>
          <w:rFonts w:ascii="GHEA Grapalat" w:hAnsi="GHEA Grapalat"/>
          <w:sz w:val="24"/>
          <w:szCs w:val="24"/>
        </w:rPr>
        <w:t>վ</w:t>
      </w:r>
      <w:r w:rsidR="00707DD4" w:rsidRPr="00C45E15">
        <w:rPr>
          <w:rFonts w:ascii="Times New Roman" w:hAnsi="Times New Roman" w:cs="Times New Roman"/>
          <w:color w:val="161316"/>
          <w:sz w:val="28"/>
          <w:szCs w:val="28"/>
        </w:rPr>
        <w:t>(</w:t>
      </w:r>
      <w:r w:rsidR="00707DD4" w:rsidRPr="00C45E15">
        <w:rPr>
          <w:rFonts w:ascii="GHEA Grapalat" w:hAnsi="GHEA Grapalat" w:cs="Times New Roman"/>
          <w:color w:val="161316"/>
          <w:sz w:val="24"/>
          <w:szCs w:val="24"/>
        </w:rPr>
        <w:t>ներ</w:t>
      </w:r>
      <w:r w:rsidR="00707DD4" w:rsidRPr="00C45E15">
        <w:rPr>
          <w:rFonts w:ascii="Times New Roman" w:hAnsi="Times New Roman" w:cs="Times New Roman"/>
          <w:color w:val="161316"/>
          <w:sz w:val="28"/>
          <w:szCs w:val="28"/>
        </w:rPr>
        <w:t>)</w:t>
      </w:r>
      <w:r w:rsidR="00356E67" w:rsidRPr="00C45E15">
        <w:rPr>
          <w:rFonts w:ascii="GHEA Grapalat" w:hAnsi="GHEA Grapalat"/>
          <w:sz w:val="24"/>
          <w:szCs w:val="24"/>
        </w:rPr>
        <w:t xml:space="preserve"> </w:t>
      </w:r>
      <w:r w:rsidR="002E2293" w:rsidRPr="00C45E15">
        <w:rPr>
          <w:rFonts w:ascii="GHEA Grapalat" w:hAnsi="GHEA Grapalat"/>
          <w:sz w:val="24"/>
          <w:szCs w:val="24"/>
        </w:rPr>
        <w:t xml:space="preserve">և </w:t>
      </w:r>
      <w:r w:rsidR="00BB2011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BB2011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ցող </w:t>
      </w:r>
      <w:r w:rsidR="007D56F7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ողմին </w:t>
      </w:r>
      <w:r w:rsidR="002E2293" w:rsidRPr="00C45E15">
        <w:rPr>
          <w:rFonts w:ascii="GHEA Grapalat" w:hAnsi="GHEA Grapalat"/>
          <w:sz w:val="24"/>
          <w:szCs w:val="24"/>
        </w:rPr>
        <w:t xml:space="preserve">է </w:t>
      </w:r>
      <w:r w:rsidR="00356E67" w:rsidRPr="00C45E15">
        <w:rPr>
          <w:rFonts w:ascii="GHEA Grapalat" w:hAnsi="GHEA Grapalat"/>
          <w:sz w:val="24"/>
          <w:szCs w:val="24"/>
        </w:rPr>
        <w:t>տրամադրում</w:t>
      </w:r>
      <w:r w:rsidR="001A48F3" w:rsidRPr="00C45E15">
        <w:rPr>
          <w:rFonts w:ascii="GHEA Grapalat" w:hAnsi="GHEA Grapalat"/>
          <w:sz w:val="24"/>
          <w:szCs w:val="24"/>
        </w:rPr>
        <w:t xml:space="preserve"> համապատասխան տեղեկություն</w:t>
      </w:r>
      <w:r w:rsidR="007D56F7" w:rsidRPr="00C45E15">
        <w:rPr>
          <w:rFonts w:ascii="GHEA Grapalat" w:hAnsi="GHEA Grapalat"/>
          <w:sz w:val="24"/>
          <w:szCs w:val="24"/>
        </w:rPr>
        <w:t>,</w:t>
      </w:r>
      <w:r w:rsidR="001A48F3" w:rsidRPr="00C45E15">
        <w:rPr>
          <w:rFonts w:ascii="GHEA Grapalat" w:hAnsi="GHEA Grapalat"/>
          <w:sz w:val="24"/>
          <w:szCs w:val="24"/>
        </w:rPr>
        <w:t xml:space="preserve"> ներառյալ</w:t>
      </w:r>
      <w:r w:rsidR="00ED7288" w:rsidRPr="00C45E15">
        <w:rPr>
          <w:rFonts w:ascii="GHEA Grapalat" w:hAnsi="GHEA Grapalat"/>
          <w:sz w:val="24"/>
          <w:szCs w:val="24"/>
        </w:rPr>
        <w:t>՝</w:t>
      </w:r>
      <w:r w:rsidR="001A48F3" w:rsidRPr="00C45E15">
        <w:rPr>
          <w:rFonts w:ascii="GHEA Grapalat" w:hAnsi="GHEA Grapalat"/>
          <w:sz w:val="24"/>
          <w:szCs w:val="24"/>
        </w:rPr>
        <w:t xml:space="preserve"> այդ հաշիվներն օգտագործելու թույլտվություն ունեցող ցանկացած անձի ինքնության, վերջինիս գտնվելու վայրի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C31F2B" w:rsidRPr="00C45E15">
        <w:rPr>
          <w:rFonts w:ascii="GHEA Grapalat" w:hAnsi="GHEA Grapalat"/>
          <w:sz w:val="24"/>
          <w:szCs w:val="24"/>
        </w:rPr>
        <w:t xml:space="preserve">դրանց </w:t>
      </w:r>
      <w:r w:rsidR="00975E88" w:rsidRPr="00C45E15">
        <w:rPr>
          <w:rFonts w:ascii="GHEA Grapalat" w:hAnsi="GHEA Grapalat"/>
          <w:sz w:val="24"/>
          <w:szCs w:val="24"/>
        </w:rPr>
        <w:t>առնչ</w:t>
      </w:r>
      <w:r w:rsidR="00C31F2B" w:rsidRPr="00C45E15">
        <w:rPr>
          <w:rFonts w:ascii="GHEA Grapalat" w:hAnsi="GHEA Grapalat"/>
          <w:sz w:val="24"/>
          <w:szCs w:val="24"/>
        </w:rPr>
        <w:t xml:space="preserve">վող </w:t>
      </w:r>
      <w:r w:rsidR="001A48F3" w:rsidRPr="00C45E15">
        <w:rPr>
          <w:rFonts w:ascii="GHEA Grapalat" w:hAnsi="GHEA Grapalat"/>
          <w:sz w:val="24"/>
          <w:szCs w:val="24"/>
        </w:rPr>
        <w:t>ցանկացած գործարքի մասին տեղեկությունը:</w:t>
      </w:r>
    </w:p>
    <w:p w:rsidR="00DC744C" w:rsidRPr="00C45E15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2. </w:t>
      </w:r>
      <w:r w:rsidR="001A48F3" w:rsidRPr="00C45E15">
        <w:rPr>
          <w:rFonts w:ascii="GHEA Grapalat" w:hAnsi="GHEA Grapalat"/>
          <w:sz w:val="24"/>
          <w:szCs w:val="24"/>
        </w:rPr>
        <w:t>Հա</w:t>
      </w:r>
      <w:r w:rsidR="00006E44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ցվող </w:t>
      </w:r>
      <w:r w:rsidR="002F5C0D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ողմը </w:t>
      </w:r>
      <w:r w:rsidR="001F1077" w:rsidRPr="00C45E15">
        <w:rPr>
          <w:rFonts w:ascii="GHEA Grapalat" w:hAnsi="GHEA Grapalat"/>
          <w:sz w:val="24"/>
          <w:szCs w:val="24"/>
        </w:rPr>
        <w:t>Հ</w:t>
      </w:r>
      <w:r w:rsidR="001A48F3" w:rsidRPr="00C45E15">
        <w:rPr>
          <w:rFonts w:ascii="GHEA Grapalat" w:hAnsi="GHEA Grapalat"/>
          <w:sz w:val="24"/>
          <w:szCs w:val="24"/>
        </w:rPr>
        <w:t>ա</w:t>
      </w:r>
      <w:r w:rsidR="001F1077" w:rsidRPr="00C45E15">
        <w:rPr>
          <w:rFonts w:ascii="GHEA Grapalat" w:hAnsi="GHEA Grapalat"/>
          <w:sz w:val="24"/>
          <w:szCs w:val="24"/>
        </w:rPr>
        <w:t>յ</w:t>
      </w:r>
      <w:r w:rsidR="001A48F3" w:rsidRPr="00C45E15">
        <w:rPr>
          <w:rFonts w:ascii="GHEA Grapalat" w:hAnsi="GHEA Grapalat"/>
          <w:sz w:val="24"/>
          <w:szCs w:val="24"/>
        </w:rPr>
        <w:t xml:space="preserve">ցող </w:t>
      </w:r>
      <w:r w:rsidR="00302357" w:rsidRPr="00C45E15">
        <w:rPr>
          <w:rFonts w:ascii="GHEA Grapalat" w:hAnsi="GHEA Grapalat"/>
          <w:sz w:val="24"/>
          <w:szCs w:val="24"/>
        </w:rPr>
        <w:t>կ</w:t>
      </w:r>
      <w:r w:rsidR="001A48F3" w:rsidRPr="00C45E15">
        <w:rPr>
          <w:rFonts w:ascii="GHEA Grapalat" w:hAnsi="GHEA Grapalat"/>
          <w:sz w:val="24"/>
          <w:szCs w:val="24"/>
        </w:rPr>
        <w:t xml:space="preserve">ողմին անմիջապես հայտնում է կատարված </w:t>
      </w:r>
      <w:r w:rsidR="00BE6B31" w:rsidRPr="00C45E15">
        <w:rPr>
          <w:rFonts w:ascii="GHEA Grapalat" w:hAnsi="GHEA Grapalat"/>
          <w:sz w:val="24"/>
          <w:szCs w:val="24"/>
        </w:rPr>
        <w:t xml:space="preserve">քննության </w:t>
      </w:r>
      <w:r w:rsidR="001A48F3" w:rsidRPr="00C45E15">
        <w:rPr>
          <w:rFonts w:ascii="GHEA Grapalat" w:hAnsi="GHEA Grapalat"/>
          <w:sz w:val="24"/>
          <w:szCs w:val="24"/>
        </w:rPr>
        <w:t>արդյունքի մասին:</w:t>
      </w:r>
    </w:p>
    <w:p w:rsidR="00DC744C" w:rsidRPr="00C45E15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3. </w:t>
      </w:r>
      <w:r w:rsidR="001A48F3" w:rsidRPr="00C45E15">
        <w:rPr>
          <w:rFonts w:ascii="GHEA Grapalat" w:hAnsi="GHEA Grapalat"/>
          <w:sz w:val="24"/>
          <w:szCs w:val="24"/>
        </w:rPr>
        <w:t>Սույն հոդվածով նախատեսվող օգնությ</w:t>
      </w:r>
      <w:r w:rsidR="00EF2135" w:rsidRPr="00C45E15">
        <w:rPr>
          <w:rFonts w:ascii="GHEA Grapalat" w:hAnsi="GHEA Grapalat"/>
          <w:sz w:val="24"/>
          <w:szCs w:val="24"/>
        </w:rPr>
        <w:t>ա</w:t>
      </w:r>
      <w:r w:rsidR="001A48F3" w:rsidRPr="00C45E15">
        <w:rPr>
          <w:rFonts w:ascii="GHEA Grapalat" w:hAnsi="GHEA Grapalat"/>
          <w:sz w:val="24"/>
          <w:szCs w:val="24"/>
        </w:rPr>
        <w:t>ն տրամադր</w:t>
      </w:r>
      <w:r w:rsidR="00EF2135" w:rsidRPr="00C45E15">
        <w:rPr>
          <w:rFonts w:ascii="GHEA Grapalat" w:hAnsi="GHEA Grapalat"/>
          <w:sz w:val="24"/>
          <w:szCs w:val="24"/>
        </w:rPr>
        <w:t>ումը</w:t>
      </w:r>
      <w:r w:rsidR="001A48F3" w:rsidRPr="00C45E15">
        <w:rPr>
          <w:rFonts w:ascii="GHEA Grapalat" w:hAnsi="GHEA Grapalat"/>
          <w:sz w:val="24"/>
          <w:szCs w:val="24"/>
        </w:rPr>
        <w:t xml:space="preserve"> չի կար</w:t>
      </w:r>
      <w:r w:rsidR="00EF2135" w:rsidRPr="00C45E15">
        <w:rPr>
          <w:rFonts w:ascii="GHEA Grapalat" w:hAnsi="GHEA Grapalat"/>
          <w:sz w:val="24"/>
          <w:szCs w:val="24"/>
        </w:rPr>
        <w:t>ող</w:t>
      </w:r>
      <w:r w:rsidR="001A48F3" w:rsidRPr="00C45E15">
        <w:rPr>
          <w:rFonts w:ascii="GHEA Grapalat" w:hAnsi="GHEA Grapalat"/>
          <w:sz w:val="24"/>
          <w:szCs w:val="24"/>
        </w:rPr>
        <w:t xml:space="preserve"> </w:t>
      </w:r>
      <w:r w:rsidR="00EF2135" w:rsidRPr="00C45E15">
        <w:rPr>
          <w:rFonts w:ascii="GHEA Grapalat" w:hAnsi="GHEA Grapalat"/>
          <w:sz w:val="24"/>
          <w:szCs w:val="24"/>
        </w:rPr>
        <w:t>մերժ</w:t>
      </w:r>
      <w:r w:rsidR="001A48F3" w:rsidRPr="00C45E15">
        <w:rPr>
          <w:rFonts w:ascii="GHEA Grapalat" w:hAnsi="GHEA Grapalat"/>
          <w:sz w:val="24"/>
          <w:szCs w:val="24"/>
        </w:rPr>
        <w:t xml:space="preserve">վել բանկային գաղտնիք </w:t>
      </w:r>
      <w:r w:rsidR="007910FD" w:rsidRPr="00C45E15">
        <w:rPr>
          <w:rFonts w:ascii="GHEA Grapalat" w:hAnsi="GHEA Grapalat"/>
          <w:sz w:val="24"/>
          <w:szCs w:val="24"/>
        </w:rPr>
        <w:t>լինելու հիմքով</w:t>
      </w:r>
      <w:r w:rsidR="001A48F3" w:rsidRPr="00C45E15">
        <w:rPr>
          <w:rFonts w:ascii="GHEA Grapalat" w:hAnsi="GHEA Grapalat"/>
          <w:sz w:val="24"/>
          <w:szCs w:val="24"/>
        </w:rPr>
        <w:t>:</w:t>
      </w:r>
    </w:p>
    <w:p w:rsidR="001A48F3" w:rsidRPr="00C45E15" w:rsidRDefault="001A48F3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C744C" w:rsidRPr="00C45E15" w:rsidRDefault="003E4982" w:rsidP="00CA0751">
      <w:pPr>
        <w:pStyle w:val="Bodytext20"/>
        <w:shd w:val="clear" w:color="auto" w:fill="auto"/>
        <w:spacing w:before="0" w:after="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>Հոդված 6</w:t>
      </w:r>
    </w:p>
    <w:p w:rsidR="00DC744C" w:rsidRPr="00C45E15" w:rsidRDefault="003E4982" w:rsidP="00CA0751">
      <w:pPr>
        <w:pStyle w:val="Bodytext20"/>
        <w:shd w:val="clear" w:color="auto" w:fill="auto"/>
        <w:spacing w:before="0" w:after="0"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C45E15">
        <w:rPr>
          <w:rFonts w:ascii="GHEA Grapalat" w:hAnsi="GHEA Grapalat"/>
          <w:b/>
          <w:sz w:val="24"/>
          <w:szCs w:val="24"/>
        </w:rPr>
        <w:t>ՈՒԺԻ ՄԵՋ ՄՏՆԵԼԸ</w:t>
      </w:r>
    </w:p>
    <w:p w:rsidR="00975E88" w:rsidRPr="00C45E15" w:rsidRDefault="00975E88" w:rsidP="00033B15">
      <w:pPr>
        <w:pStyle w:val="Bodytext20"/>
        <w:shd w:val="clear" w:color="auto" w:fill="auto"/>
        <w:spacing w:before="0" w:after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DE7593" w:rsidRPr="00C45E15" w:rsidRDefault="00754117" w:rsidP="00754117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CA0751" w:rsidRPr="00C45E15">
        <w:rPr>
          <w:rFonts w:ascii="GHEA Grapalat" w:hAnsi="GHEA Grapalat"/>
          <w:sz w:val="24"/>
          <w:szCs w:val="24"/>
        </w:rPr>
        <w:t xml:space="preserve">1. </w:t>
      </w:r>
      <w:r w:rsidR="00DE7593" w:rsidRPr="00C45E15">
        <w:rPr>
          <w:rFonts w:ascii="GHEA Grapalat" w:hAnsi="GHEA Grapalat"/>
          <w:sz w:val="24"/>
          <w:szCs w:val="24"/>
        </w:rPr>
        <w:t xml:space="preserve">Սույն </w:t>
      </w:r>
      <w:r w:rsidR="00975E88" w:rsidRPr="00C45E15">
        <w:rPr>
          <w:rFonts w:ascii="GHEA Grapalat" w:hAnsi="GHEA Grapalat"/>
          <w:sz w:val="24"/>
          <w:szCs w:val="24"/>
        </w:rPr>
        <w:t>Հ</w:t>
      </w:r>
      <w:r w:rsidR="00DE7593" w:rsidRPr="00C45E15">
        <w:rPr>
          <w:rFonts w:ascii="GHEA Grapalat" w:hAnsi="GHEA Grapalat"/>
          <w:sz w:val="24"/>
          <w:szCs w:val="24"/>
        </w:rPr>
        <w:t>ամաձայնագիրն ուժի մեջ է մտնում վավերացման մասին վերջին ծ</w:t>
      </w:r>
      <w:r w:rsidR="00975E88" w:rsidRPr="00C45E15">
        <w:rPr>
          <w:rFonts w:ascii="GHEA Grapalat" w:hAnsi="GHEA Grapalat"/>
          <w:sz w:val="24"/>
          <w:szCs w:val="24"/>
        </w:rPr>
        <w:t>անուցումն</w:t>
      </w:r>
      <w:r w:rsidR="00DE7593" w:rsidRPr="00C45E15">
        <w:rPr>
          <w:rFonts w:ascii="GHEA Grapalat" w:hAnsi="GHEA Grapalat"/>
          <w:sz w:val="24"/>
          <w:szCs w:val="24"/>
        </w:rPr>
        <w:t xml:space="preserve"> ստանալու օրը, որով Պայմանավորվող կողմերը դիվանագիտական ուղիներով միմյանց տեղեկացնում են սույն </w:t>
      </w:r>
      <w:r w:rsidR="00975E88" w:rsidRPr="00C45E15">
        <w:rPr>
          <w:rFonts w:ascii="GHEA Grapalat" w:hAnsi="GHEA Grapalat"/>
          <w:sz w:val="24"/>
          <w:szCs w:val="24"/>
        </w:rPr>
        <w:t>Հ</w:t>
      </w:r>
      <w:r w:rsidR="00DE7593" w:rsidRPr="00C45E15">
        <w:rPr>
          <w:rFonts w:ascii="GHEA Grapalat" w:hAnsi="GHEA Grapalat"/>
          <w:sz w:val="24"/>
          <w:szCs w:val="24"/>
        </w:rPr>
        <w:t>ամաձայնագ</w:t>
      </w:r>
      <w:r w:rsidR="00975E88" w:rsidRPr="00C45E15">
        <w:rPr>
          <w:rFonts w:ascii="GHEA Grapalat" w:hAnsi="GHEA Grapalat"/>
          <w:sz w:val="24"/>
          <w:szCs w:val="24"/>
        </w:rPr>
        <w:t>րի</w:t>
      </w:r>
      <w:r w:rsidR="00DE7593" w:rsidRPr="00C45E15">
        <w:rPr>
          <w:rFonts w:ascii="GHEA Grapalat" w:hAnsi="GHEA Grapalat"/>
          <w:sz w:val="24"/>
          <w:szCs w:val="24"/>
        </w:rPr>
        <w:t xml:space="preserve"> ուժի մեջ մտնելու համար անհրաժեշտ իրենց համապատասխան վավերացման ներպետական ընթացակարգերն ավարտելու մասին:</w:t>
      </w:r>
    </w:p>
    <w:p w:rsidR="00DE7593" w:rsidRPr="00C45E15" w:rsidRDefault="00CA0751" w:rsidP="00CA0751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  <w:t xml:space="preserve">2. </w:t>
      </w:r>
      <w:r w:rsidR="00DE7593" w:rsidRPr="00C45E15">
        <w:rPr>
          <w:rFonts w:ascii="GHEA Grapalat" w:hAnsi="GHEA Grapalat"/>
          <w:sz w:val="24"/>
          <w:szCs w:val="24"/>
        </w:rPr>
        <w:t>Պայմանավորվող կողմերի գրավոր համաձայնությամբ սույն Համաձայնագրում</w:t>
      </w:r>
      <w:r w:rsidR="00DE7593" w:rsidRPr="00C45E15" w:rsidDel="00622EB0">
        <w:rPr>
          <w:rFonts w:ascii="GHEA Grapalat" w:hAnsi="GHEA Grapalat"/>
          <w:sz w:val="24"/>
          <w:szCs w:val="24"/>
        </w:rPr>
        <w:t xml:space="preserve"> </w:t>
      </w:r>
      <w:r w:rsidR="00DE7593" w:rsidRPr="00C45E15">
        <w:rPr>
          <w:rFonts w:ascii="GHEA Grapalat" w:hAnsi="GHEA Grapalat"/>
          <w:sz w:val="24"/>
          <w:szCs w:val="24"/>
        </w:rPr>
        <w:t xml:space="preserve">ցանկացած ժամանակ կարող են կատարել փոփոխություններ: Կատարված ցանկացած փոփոխություն ուժի մեջ է մտնում սույն հոդվածի 1-ին </w:t>
      </w:r>
      <w:r w:rsidR="00DE7593" w:rsidRPr="00C45E15">
        <w:rPr>
          <w:rFonts w:ascii="GHEA Grapalat" w:hAnsi="GHEA Grapalat"/>
          <w:sz w:val="24"/>
          <w:szCs w:val="24"/>
        </w:rPr>
        <w:lastRenderedPageBreak/>
        <w:t>կետում նախատեսված ընթացակարգին համապատասխան և կազմում է սույն Համաձայնագրի անբաժանելի մասը:</w:t>
      </w:r>
    </w:p>
    <w:p w:rsidR="00DE7593" w:rsidRPr="00C45E15" w:rsidRDefault="00CA0751" w:rsidP="00CA0751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  <w:t xml:space="preserve">3. </w:t>
      </w:r>
      <w:r w:rsidR="00DE7593" w:rsidRPr="00C45E15">
        <w:rPr>
          <w:rFonts w:ascii="GHEA Grapalat" w:hAnsi="GHEA Grapalat"/>
          <w:sz w:val="24"/>
          <w:szCs w:val="24"/>
        </w:rPr>
        <w:t xml:space="preserve">Սույն </w:t>
      </w:r>
      <w:r w:rsidR="008A72AC" w:rsidRPr="00C45E15">
        <w:rPr>
          <w:rFonts w:ascii="GHEA Grapalat" w:hAnsi="GHEA Grapalat"/>
          <w:sz w:val="24"/>
          <w:szCs w:val="24"/>
        </w:rPr>
        <w:t>Հ</w:t>
      </w:r>
      <w:r w:rsidR="00DE7593" w:rsidRPr="00C45E15">
        <w:rPr>
          <w:rFonts w:ascii="GHEA Grapalat" w:hAnsi="GHEA Grapalat"/>
          <w:sz w:val="24"/>
          <w:szCs w:val="24"/>
        </w:rPr>
        <w:t>ամաձայնագիրը կնքվում է անորոշ ժամկետով: Յուրաքանչյուր Պայմանավորվող կողմ իրավունք ունի ցանկացած ժամանակ</w:t>
      </w:r>
      <w:r w:rsidR="002B32F9" w:rsidRPr="002B32F9">
        <w:rPr>
          <w:rFonts w:ascii="GHEA Grapalat" w:hAnsi="GHEA Grapalat"/>
          <w:sz w:val="24"/>
          <w:szCs w:val="24"/>
        </w:rPr>
        <w:t>,</w:t>
      </w:r>
      <w:r w:rsidR="00DE7593" w:rsidRPr="00C45E15">
        <w:rPr>
          <w:rFonts w:ascii="GHEA Grapalat" w:hAnsi="GHEA Grapalat"/>
          <w:sz w:val="24"/>
          <w:szCs w:val="24"/>
        </w:rPr>
        <w:t xml:space="preserve"> </w:t>
      </w:r>
      <w:r w:rsidR="006A0B25" w:rsidRPr="00C45E15">
        <w:rPr>
          <w:rFonts w:ascii="GHEA Grapalat" w:hAnsi="GHEA Grapalat"/>
          <w:color w:val="auto"/>
          <w:sz w:val="24"/>
          <w:szCs w:val="24"/>
        </w:rPr>
        <w:t xml:space="preserve">մյուս </w:t>
      </w:r>
      <w:r w:rsidR="006A0B25" w:rsidRPr="00C45E15">
        <w:rPr>
          <w:rFonts w:ascii="GHEA Grapalat" w:hAnsi="GHEA Grapalat"/>
          <w:sz w:val="24"/>
          <w:szCs w:val="24"/>
        </w:rPr>
        <w:t>Կողմին դիվանագիտական ուղիներով գրավոր ծանուցում ներկայացնելով</w:t>
      </w:r>
      <w:r w:rsidR="002B32F9" w:rsidRPr="002B32F9">
        <w:rPr>
          <w:rFonts w:ascii="GHEA Grapalat" w:hAnsi="GHEA Grapalat"/>
          <w:sz w:val="24"/>
          <w:szCs w:val="24"/>
        </w:rPr>
        <w:t>,</w:t>
      </w:r>
      <w:r w:rsidR="006A0B25" w:rsidRPr="00C45E15">
        <w:rPr>
          <w:rFonts w:ascii="GHEA Grapalat" w:hAnsi="GHEA Grapalat"/>
          <w:sz w:val="24"/>
          <w:szCs w:val="24"/>
        </w:rPr>
        <w:t xml:space="preserve"> </w:t>
      </w:r>
      <w:r w:rsidR="00DE7593" w:rsidRPr="00C45E15">
        <w:rPr>
          <w:rFonts w:ascii="GHEA Grapalat" w:hAnsi="GHEA Grapalat"/>
          <w:sz w:val="24"/>
          <w:szCs w:val="24"/>
        </w:rPr>
        <w:t xml:space="preserve">դադարեցնելու սույն </w:t>
      </w:r>
      <w:r w:rsidR="00CF6C22" w:rsidRPr="00C45E15">
        <w:rPr>
          <w:rFonts w:ascii="GHEA Grapalat" w:hAnsi="GHEA Grapalat"/>
          <w:color w:val="auto"/>
          <w:sz w:val="24"/>
          <w:szCs w:val="24"/>
        </w:rPr>
        <w:t>Համաձայնագրի գործողությունը</w:t>
      </w:r>
      <w:r w:rsidR="00DE7593" w:rsidRPr="00C45E15">
        <w:rPr>
          <w:rFonts w:ascii="GHEA Grapalat" w:hAnsi="GHEA Grapalat"/>
          <w:sz w:val="24"/>
          <w:szCs w:val="24"/>
        </w:rPr>
        <w:t>: Սույն Համաձայնագրի գործողությունը դադարեցված է համարվում ծանուց</w:t>
      </w:r>
      <w:r w:rsidR="006A0B25">
        <w:rPr>
          <w:rFonts w:ascii="GHEA Grapalat" w:hAnsi="GHEA Grapalat"/>
          <w:sz w:val="24"/>
          <w:szCs w:val="24"/>
        </w:rPr>
        <w:t>ումը</w:t>
      </w:r>
      <w:r w:rsidR="00DE7593" w:rsidRPr="00C45E15">
        <w:rPr>
          <w:rFonts w:ascii="GHEA Grapalat" w:hAnsi="GHEA Grapalat"/>
          <w:sz w:val="24"/>
          <w:szCs w:val="24"/>
        </w:rPr>
        <w:t xml:space="preserve"> </w:t>
      </w:r>
      <w:r w:rsidR="006A0B25">
        <w:rPr>
          <w:rFonts w:ascii="GHEA Grapalat" w:hAnsi="GHEA Grapalat"/>
          <w:sz w:val="24"/>
          <w:szCs w:val="24"/>
        </w:rPr>
        <w:t>ներկայացնելու օրվան</w:t>
      </w:r>
      <w:r w:rsidR="006A0B25" w:rsidRPr="00C45E15">
        <w:rPr>
          <w:rFonts w:ascii="GHEA Grapalat" w:hAnsi="GHEA Grapalat"/>
          <w:sz w:val="24"/>
          <w:szCs w:val="24"/>
        </w:rPr>
        <w:t xml:space="preserve"> </w:t>
      </w:r>
      <w:r w:rsidR="00DE7593" w:rsidRPr="00C45E15">
        <w:rPr>
          <w:rFonts w:ascii="GHEA Grapalat" w:hAnsi="GHEA Grapalat"/>
          <w:sz w:val="24"/>
          <w:szCs w:val="24"/>
        </w:rPr>
        <w:t>հաջորդող հարյուրութսուներորդ օրվանից: Դադարեցումը չ</w:t>
      </w:r>
      <w:r w:rsidR="00973920">
        <w:rPr>
          <w:rFonts w:ascii="GHEA Grapalat" w:hAnsi="GHEA Grapalat"/>
          <w:sz w:val="24"/>
          <w:szCs w:val="24"/>
        </w:rPr>
        <w:t>պետք է</w:t>
      </w:r>
      <w:r w:rsidR="00DE7593" w:rsidRPr="00C45E15">
        <w:rPr>
          <w:rFonts w:ascii="GHEA Grapalat" w:hAnsi="GHEA Grapalat"/>
          <w:sz w:val="24"/>
          <w:szCs w:val="24"/>
        </w:rPr>
        <w:t xml:space="preserve"> </w:t>
      </w:r>
      <w:r w:rsidR="00973920">
        <w:rPr>
          <w:rFonts w:ascii="GHEA Grapalat" w:hAnsi="GHEA Grapalat"/>
          <w:sz w:val="24"/>
          <w:szCs w:val="24"/>
        </w:rPr>
        <w:t xml:space="preserve">վնասի այդ </w:t>
      </w:r>
      <w:r w:rsidR="00DE7593" w:rsidRPr="00C45E15">
        <w:rPr>
          <w:rFonts w:ascii="GHEA Grapalat" w:hAnsi="GHEA Grapalat"/>
          <w:sz w:val="24"/>
          <w:szCs w:val="24"/>
        </w:rPr>
        <w:t>դադարեցումից առաջ սկսված որևէ գործընթաց</w:t>
      </w:r>
      <w:r w:rsidR="00973920">
        <w:rPr>
          <w:rFonts w:ascii="GHEA Grapalat" w:hAnsi="GHEA Grapalat"/>
          <w:sz w:val="24"/>
          <w:szCs w:val="24"/>
        </w:rPr>
        <w:t>ի</w:t>
      </w:r>
      <w:r w:rsidR="00DE7593" w:rsidRPr="00C45E15">
        <w:rPr>
          <w:rFonts w:ascii="GHEA Grapalat" w:hAnsi="GHEA Grapalat"/>
          <w:sz w:val="24"/>
          <w:szCs w:val="24"/>
        </w:rPr>
        <w:t>:</w:t>
      </w:r>
    </w:p>
    <w:p w:rsidR="00DE7593" w:rsidRPr="00C45E15" w:rsidRDefault="00CA0751" w:rsidP="00CA0751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ab/>
      </w:r>
      <w:r w:rsidR="00DE7593" w:rsidRPr="00C45E15">
        <w:rPr>
          <w:rFonts w:ascii="GHEA Grapalat" w:hAnsi="GHEA Grapalat"/>
          <w:sz w:val="24"/>
          <w:szCs w:val="24"/>
        </w:rPr>
        <w:t xml:space="preserve">4. Սույն Համաձայնագիրը կկիրառվի Կողմերի </w:t>
      </w:r>
      <w:r w:rsidR="00CF6C22" w:rsidRPr="00C45E15">
        <w:rPr>
          <w:rFonts w:ascii="GHEA Grapalat" w:hAnsi="GHEA Grapalat"/>
          <w:color w:val="auto"/>
          <w:sz w:val="24"/>
          <w:szCs w:val="24"/>
        </w:rPr>
        <w:t>ներպետական</w:t>
      </w:r>
      <w:r w:rsidR="00DE7593" w:rsidRPr="00C45E15">
        <w:rPr>
          <w:rFonts w:ascii="GHEA Grapalat" w:hAnsi="GHEA Grapalat"/>
          <w:color w:val="auto"/>
          <w:sz w:val="24"/>
          <w:szCs w:val="24"/>
        </w:rPr>
        <w:t xml:space="preserve"> </w:t>
      </w:r>
      <w:r w:rsidR="00DE7593" w:rsidRPr="00C45E15">
        <w:rPr>
          <w:rFonts w:ascii="GHEA Grapalat" w:hAnsi="GHEA Grapalat"/>
          <w:sz w:val="24"/>
          <w:szCs w:val="24"/>
        </w:rPr>
        <w:t>օրենսդրություններին և կարգավորումներին համապատասխան, ինչպես նաև միջազգային իրավունքի կիրառելի նորմերի</w:t>
      </w:r>
      <w:r w:rsidR="00DE7593" w:rsidRPr="00C45E15">
        <w:rPr>
          <w:rFonts w:ascii="GHEA Grapalat" w:hAnsi="GHEA Grapalat"/>
          <w:color w:val="auto"/>
          <w:sz w:val="24"/>
          <w:szCs w:val="24"/>
        </w:rPr>
        <w:t>, միջազգային կազմակերպությունների շրջանակներում պարտավորությունների</w:t>
      </w:r>
      <w:r w:rsidR="002C3F62" w:rsidRPr="00C45E15">
        <w:rPr>
          <w:rFonts w:ascii="GHEA Grapalat" w:hAnsi="GHEA Grapalat"/>
          <w:color w:val="auto"/>
          <w:sz w:val="24"/>
          <w:szCs w:val="24"/>
        </w:rPr>
        <w:t>,</w:t>
      </w:r>
      <w:r w:rsidR="00CF6C22" w:rsidRPr="00C45E15">
        <w:rPr>
          <w:rFonts w:ascii="GHEA Grapalat" w:hAnsi="GHEA Grapalat"/>
          <w:color w:val="auto"/>
          <w:sz w:val="24"/>
          <w:szCs w:val="24"/>
        </w:rPr>
        <w:t xml:space="preserve"> որոնց Կողմերը անդամակցում են</w:t>
      </w:r>
      <w:r w:rsidR="002B32F9" w:rsidRPr="002B32F9">
        <w:rPr>
          <w:rFonts w:ascii="GHEA Grapalat" w:hAnsi="GHEA Grapalat"/>
          <w:color w:val="auto"/>
          <w:sz w:val="24"/>
          <w:szCs w:val="24"/>
        </w:rPr>
        <w:t>,</w:t>
      </w:r>
      <w:r w:rsidR="00DE7593" w:rsidRPr="00C45E15">
        <w:rPr>
          <w:rFonts w:ascii="GHEA Grapalat" w:hAnsi="GHEA Grapalat"/>
          <w:color w:val="auto"/>
          <w:sz w:val="24"/>
          <w:szCs w:val="24"/>
        </w:rPr>
        <w:t xml:space="preserve"> </w:t>
      </w:r>
      <w:r w:rsidR="00CF6C22" w:rsidRPr="00C45E15">
        <w:rPr>
          <w:rFonts w:ascii="GHEA Grapalat" w:hAnsi="GHEA Grapalat"/>
          <w:color w:val="auto"/>
          <w:sz w:val="24"/>
          <w:szCs w:val="24"/>
        </w:rPr>
        <w:t xml:space="preserve">և </w:t>
      </w:r>
      <w:r w:rsidR="00DE7593" w:rsidRPr="00C45E15">
        <w:rPr>
          <w:rFonts w:ascii="GHEA Grapalat" w:hAnsi="GHEA Grapalat"/>
          <w:color w:val="auto"/>
          <w:sz w:val="24"/>
          <w:szCs w:val="24"/>
        </w:rPr>
        <w:t>իտալական կողմի դեպ</w:t>
      </w:r>
      <w:r w:rsidR="002C3F62" w:rsidRPr="00C45E15">
        <w:rPr>
          <w:rFonts w:ascii="GHEA Grapalat" w:hAnsi="GHEA Grapalat"/>
          <w:color w:val="auto"/>
          <w:sz w:val="24"/>
          <w:szCs w:val="24"/>
        </w:rPr>
        <w:t>ք</w:t>
      </w:r>
      <w:r w:rsidR="00DE7593" w:rsidRPr="00C45E15">
        <w:rPr>
          <w:rFonts w:ascii="GHEA Grapalat" w:hAnsi="GHEA Grapalat"/>
          <w:color w:val="auto"/>
          <w:sz w:val="24"/>
          <w:szCs w:val="24"/>
        </w:rPr>
        <w:t xml:space="preserve">ում՝ Եվրոպական միությանը </w:t>
      </w:r>
      <w:r w:rsidR="008A72AC" w:rsidRPr="00C45E15">
        <w:rPr>
          <w:rFonts w:ascii="GHEA Grapalat" w:hAnsi="GHEA Grapalat"/>
          <w:color w:val="auto"/>
          <w:sz w:val="24"/>
          <w:szCs w:val="24"/>
        </w:rPr>
        <w:t>նրա</w:t>
      </w:r>
      <w:r w:rsidR="00DE7593" w:rsidRPr="00C45E15">
        <w:rPr>
          <w:rFonts w:ascii="GHEA Grapalat" w:hAnsi="GHEA Grapalat"/>
          <w:color w:val="auto"/>
          <w:sz w:val="24"/>
          <w:szCs w:val="24"/>
        </w:rPr>
        <w:t xml:space="preserve"> անդամակցությունից </w:t>
      </w:r>
      <w:r w:rsidR="00DE7593" w:rsidRPr="00C45E15">
        <w:rPr>
          <w:rFonts w:ascii="GHEA Grapalat" w:hAnsi="GHEA Grapalat"/>
          <w:sz w:val="24"/>
          <w:szCs w:val="24"/>
        </w:rPr>
        <w:t>բխող պարտավորությունների համաձայն:</w:t>
      </w:r>
    </w:p>
    <w:p w:rsidR="001A48F3" w:rsidRPr="00C45E15" w:rsidRDefault="001A48F3" w:rsidP="00033B15">
      <w:pPr>
        <w:pStyle w:val="Bodytext20"/>
        <w:shd w:val="clear" w:color="auto" w:fill="auto"/>
        <w:tabs>
          <w:tab w:val="left" w:pos="596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DC744C" w:rsidRPr="00C45E15" w:rsidRDefault="003E4982" w:rsidP="00033B15">
      <w:pPr>
        <w:pStyle w:val="Bodytext20"/>
        <w:shd w:val="clear" w:color="auto" w:fill="auto"/>
        <w:tabs>
          <w:tab w:val="left" w:pos="8378"/>
        </w:tabs>
        <w:spacing w:before="0" w:after="0" w:line="276" w:lineRule="auto"/>
        <w:ind w:firstLine="567"/>
        <w:rPr>
          <w:rFonts w:ascii="GHEA Grapalat" w:hAnsi="GHEA Grapalat"/>
          <w:color w:val="auto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Ի ՀԱՍՏԱՏՈՒՄՆ ՈՐԻ</w:t>
      </w:r>
      <w:r w:rsidR="005F33ED" w:rsidRPr="00C45E15">
        <w:rPr>
          <w:rFonts w:ascii="GHEA Grapalat" w:hAnsi="GHEA Grapalat"/>
          <w:color w:val="auto"/>
          <w:sz w:val="24"/>
          <w:szCs w:val="24"/>
        </w:rPr>
        <w:t>՝</w:t>
      </w:r>
      <w:r w:rsidRPr="00C45E15">
        <w:rPr>
          <w:rFonts w:ascii="GHEA Grapalat" w:hAnsi="GHEA Grapalat"/>
          <w:color w:val="auto"/>
          <w:sz w:val="24"/>
          <w:szCs w:val="24"/>
        </w:rPr>
        <w:t xml:space="preserve"> ներքոստորագրյալները, պատշաճ կերպով լիազորված լինելով իրենց համապատասխան կառավարությունների կողմից, ստորագրեցին սույն </w:t>
      </w:r>
      <w:r w:rsidR="004E0AEB" w:rsidRPr="00C45E15">
        <w:rPr>
          <w:rFonts w:ascii="GHEA Grapalat" w:hAnsi="GHEA Grapalat"/>
          <w:color w:val="auto"/>
          <w:sz w:val="24"/>
          <w:szCs w:val="24"/>
        </w:rPr>
        <w:t>Հ</w:t>
      </w:r>
      <w:r w:rsidRPr="00C45E15">
        <w:rPr>
          <w:rFonts w:ascii="GHEA Grapalat" w:hAnsi="GHEA Grapalat"/>
          <w:color w:val="auto"/>
          <w:sz w:val="24"/>
          <w:szCs w:val="24"/>
        </w:rPr>
        <w:t>ամաձայնագիրը:</w:t>
      </w:r>
    </w:p>
    <w:p w:rsidR="001A48F3" w:rsidRPr="00C45E15" w:rsidRDefault="001A48F3" w:rsidP="00033B15">
      <w:pPr>
        <w:pStyle w:val="Bodytext20"/>
        <w:shd w:val="clear" w:color="auto" w:fill="auto"/>
        <w:tabs>
          <w:tab w:val="left" w:pos="8378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DC744C" w:rsidRPr="00C45E15" w:rsidRDefault="003E4982" w:rsidP="00033B15">
      <w:pPr>
        <w:pStyle w:val="Bodytext20"/>
        <w:shd w:val="clear" w:color="auto" w:fill="auto"/>
        <w:tabs>
          <w:tab w:val="left" w:leader="dot" w:pos="2162"/>
          <w:tab w:val="left" w:leader="dot" w:pos="4092"/>
          <w:tab w:val="left" w:leader="dot" w:pos="6281"/>
          <w:tab w:val="left" w:leader="dot" w:pos="8100"/>
          <w:tab w:val="left" w:leader="dot" w:pos="9305"/>
          <w:tab w:val="left" w:leader="dot" w:pos="9452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C45E15">
        <w:rPr>
          <w:rFonts w:ascii="GHEA Grapalat" w:hAnsi="GHEA Grapalat"/>
          <w:sz w:val="24"/>
          <w:szCs w:val="24"/>
        </w:rPr>
        <w:t>Կատարված է</w:t>
      </w:r>
      <w:r w:rsidR="00CF6C22" w:rsidRPr="00C45E15">
        <w:rPr>
          <w:rFonts w:ascii="GHEA Grapalat" w:hAnsi="GHEA Grapalat"/>
          <w:sz w:val="24"/>
          <w:szCs w:val="24"/>
        </w:rPr>
        <w:t xml:space="preserve"> ք.</w:t>
      </w:r>
      <w:r w:rsidR="00A35C92" w:rsidRPr="00C45E15">
        <w:rPr>
          <w:rFonts w:ascii="GHEA Grapalat" w:hAnsi="GHEA Grapalat"/>
          <w:sz w:val="24"/>
          <w:szCs w:val="24"/>
        </w:rPr>
        <w:t xml:space="preserve"> </w:t>
      </w:r>
      <w:r w:rsidR="00C83C8E">
        <w:rPr>
          <w:rFonts w:ascii="GHEA Grapalat" w:hAnsi="GHEA Grapalat"/>
          <w:sz w:val="24"/>
          <w:szCs w:val="24"/>
        </w:rPr>
        <w:t>Հռոմում</w:t>
      </w:r>
      <w:r w:rsidR="00A31868" w:rsidRPr="00C45E15">
        <w:rPr>
          <w:rFonts w:ascii="GHEA Grapalat" w:hAnsi="GHEA Grapalat"/>
          <w:sz w:val="24"/>
          <w:szCs w:val="24"/>
        </w:rPr>
        <w:t xml:space="preserve"> </w:t>
      </w:r>
      <w:r w:rsidR="007914AF" w:rsidRPr="00C45E15">
        <w:rPr>
          <w:rFonts w:ascii="GHEA Grapalat" w:hAnsi="GHEA Grapalat"/>
          <w:sz w:val="24"/>
          <w:szCs w:val="24"/>
        </w:rPr>
        <w:t>201</w:t>
      </w:r>
      <w:r w:rsidR="00C83C8E">
        <w:rPr>
          <w:rFonts w:ascii="GHEA Grapalat" w:hAnsi="GHEA Grapalat"/>
          <w:sz w:val="24"/>
          <w:szCs w:val="24"/>
        </w:rPr>
        <w:t>9</w:t>
      </w:r>
      <w:r w:rsidR="00DE7593" w:rsidRPr="00C45E15">
        <w:rPr>
          <w:rFonts w:ascii="GHEA Grapalat" w:hAnsi="GHEA Grapalat"/>
          <w:sz w:val="24"/>
          <w:szCs w:val="24"/>
        </w:rPr>
        <w:t xml:space="preserve">թ. </w:t>
      </w:r>
      <w:r w:rsidR="00C83C8E">
        <w:rPr>
          <w:rFonts w:ascii="GHEA Grapalat" w:hAnsi="GHEA Grapalat"/>
          <w:sz w:val="24"/>
          <w:szCs w:val="24"/>
        </w:rPr>
        <w:t>նոյեմբերի 22</w:t>
      </w:r>
      <w:r w:rsidR="007914AF" w:rsidRPr="00C45E15">
        <w:rPr>
          <w:rFonts w:ascii="GHEA Grapalat" w:hAnsi="GHEA Grapalat"/>
          <w:sz w:val="24"/>
          <w:szCs w:val="24"/>
        </w:rPr>
        <w:t>-ին</w:t>
      </w:r>
      <w:r w:rsidRPr="00C45E15">
        <w:rPr>
          <w:rFonts w:ascii="GHEA Grapalat" w:hAnsi="GHEA Grapalat"/>
          <w:sz w:val="24"/>
          <w:szCs w:val="24"/>
        </w:rPr>
        <w:t xml:space="preserve">, երկու </w:t>
      </w:r>
      <w:proofErr w:type="spellStart"/>
      <w:r w:rsidRPr="00C45E15">
        <w:rPr>
          <w:rFonts w:ascii="GHEA Grapalat" w:hAnsi="GHEA Grapalat"/>
          <w:sz w:val="24"/>
          <w:szCs w:val="24"/>
        </w:rPr>
        <w:t>բնօրինակ</w:t>
      </w:r>
      <w:r w:rsidR="00276149" w:rsidRPr="00C45E15">
        <w:rPr>
          <w:rFonts w:ascii="GHEA Grapalat" w:hAnsi="GHEA Grapalat"/>
          <w:sz w:val="24"/>
          <w:szCs w:val="24"/>
        </w:rPr>
        <w:t>ով</w:t>
      </w:r>
      <w:proofErr w:type="spellEnd"/>
      <w:r w:rsidR="009F02F3" w:rsidRPr="00C45E15">
        <w:rPr>
          <w:rFonts w:ascii="GHEA Grapalat" w:hAnsi="GHEA Grapalat"/>
          <w:sz w:val="24"/>
          <w:szCs w:val="24"/>
        </w:rPr>
        <w:t>,</w:t>
      </w:r>
      <w:r w:rsidRPr="00C45E15">
        <w:rPr>
          <w:rFonts w:ascii="GHEA Grapalat" w:hAnsi="GHEA Grapalat"/>
          <w:sz w:val="24"/>
          <w:szCs w:val="24"/>
        </w:rPr>
        <w:t xml:space="preserve"> յուրաքանչյուրը</w:t>
      </w:r>
      <w:r w:rsidR="009F02F3" w:rsidRPr="00C45E15">
        <w:rPr>
          <w:rFonts w:ascii="GHEA Grapalat" w:hAnsi="GHEA Grapalat"/>
          <w:sz w:val="24"/>
          <w:szCs w:val="24"/>
        </w:rPr>
        <w:t>՝</w:t>
      </w:r>
      <w:r w:rsidRPr="00C45E15">
        <w:rPr>
          <w:rFonts w:ascii="GHEA Grapalat" w:hAnsi="GHEA Grapalat"/>
          <w:sz w:val="24"/>
          <w:szCs w:val="24"/>
        </w:rPr>
        <w:t xml:space="preserve"> </w:t>
      </w:r>
      <w:r w:rsidR="00DF3DD7" w:rsidRPr="00C45E15">
        <w:rPr>
          <w:rFonts w:ascii="GHEA Grapalat" w:hAnsi="GHEA Grapalat"/>
          <w:sz w:val="24"/>
          <w:szCs w:val="24"/>
        </w:rPr>
        <w:t>հայերեն</w:t>
      </w:r>
      <w:r w:rsidRPr="00C45E15">
        <w:rPr>
          <w:rFonts w:ascii="GHEA Grapalat" w:hAnsi="GHEA Grapalat"/>
          <w:sz w:val="24"/>
          <w:szCs w:val="24"/>
        </w:rPr>
        <w:t xml:space="preserve">, իտալերեն </w:t>
      </w:r>
      <w:r w:rsidR="00356E67" w:rsidRPr="00C45E15">
        <w:rPr>
          <w:rFonts w:ascii="GHEA Grapalat" w:hAnsi="GHEA Grapalat"/>
          <w:sz w:val="24"/>
          <w:szCs w:val="24"/>
        </w:rPr>
        <w:t>և</w:t>
      </w:r>
      <w:r w:rsidRPr="00C45E15">
        <w:rPr>
          <w:rFonts w:ascii="GHEA Grapalat" w:hAnsi="GHEA Grapalat"/>
          <w:sz w:val="24"/>
          <w:szCs w:val="24"/>
        </w:rPr>
        <w:t xml:space="preserve"> անգլերեն, ընդ որում բոլոր տարբերակները հավասարազոր են։ Տար</w:t>
      </w:r>
      <w:r w:rsidR="007914AF" w:rsidRPr="00C45E15">
        <w:rPr>
          <w:rFonts w:ascii="GHEA Grapalat" w:hAnsi="GHEA Grapalat"/>
          <w:sz w:val="24"/>
          <w:szCs w:val="24"/>
        </w:rPr>
        <w:t>աձայնությունների</w:t>
      </w:r>
      <w:r w:rsidRPr="00C45E15">
        <w:rPr>
          <w:rFonts w:ascii="GHEA Grapalat" w:hAnsi="GHEA Grapalat"/>
          <w:sz w:val="24"/>
          <w:szCs w:val="24"/>
        </w:rPr>
        <w:t xml:space="preserve"> դեպքում գերակայում է անգլերեն տարբերակը:</w:t>
      </w:r>
    </w:p>
    <w:p w:rsidR="00CF6C22" w:rsidRPr="00C45E15" w:rsidRDefault="00CF6C22" w:rsidP="00033B15">
      <w:pPr>
        <w:pStyle w:val="Bodytext20"/>
        <w:shd w:val="clear" w:color="auto" w:fill="auto"/>
        <w:tabs>
          <w:tab w:val="left" w:leader="dot" w:pos="2162"/>
          <w:tab w:val="left" w:leader="dot" w:pos="4092"/>
          <w:tab w:val="left" w:leader="dot" w:pos="6281"/>
          <w:tab w:val="left" w:leader="dot" w:pos="8100"/>
          <w:tab w:val="left" w:leader="dot" w:pos="9305"/>
          <w:tab w:val="left" w:leader="dot" w:pos="9452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DC744C" w:rsidRDefault="00DC744C" w:rsidP="00AA6EDB">
      <w:pPr>
        <w:spacing w:line="276" w:lineRule="auto"/>
        <w:ind w:firstLine="567"/>
        <w:rPr>
          <w:rFonts w:ascii="GHEA Grapalat" w:hAnsi="GHEA Grapalat"/>
          <w:color w:val="000000" w:themeColor="text1"/>
        </w:rPr>
      </w:pPr>
    </w:p>
    <w:p w:rsidR="00857CF9" w:rsidRDefault="00857CF9" w:rsidP="00AA6EDB">
      <w:pPr>
        <w:spacing w:line="276" w:lineRule="auto"/>
        <w:ind w:firstLine="567"/>
        <w:rPr>
          <w:rFonts w:ascii="GHEA Grapalat" w:hAnsi="GHEA Grapalat"/>
          <w:color w:val="000000" w:themeColor="text1"/>
        </w:rPr>
      </w:pPr>
    </w:p>
    <w:p w:rsidR="00857CF9" w:rsidRPr="00857CF9" w:rsidRDefault="00857CF9" w:rsidP="00857CF9">
      <w:pPr>
        <w:pStyle w:val="ListParagraph"/>
        <w:spacing w:line="276" w:lineRule="auto"/>
        <w:ind w:left="567"/>
        <w:jc w:val="center"/>
        <w:rPr>
          <w:rFonts w:ascii="GHEA Mariam" w:hAnsi="GHEA Mariam"/>
          <w:b/>
          <w:color w:val="FF0000"/>
          <w:sz w:val="28"/>
          <w:szCs w:val="28"/>
          <w:lang w:val="hy-AM"/>
        </w:rPr>
      </w:pPr>
      <w:r w:rsidRPr="00857CF9">
        <w:rPr>
          <w:rFonts w:ascii="GHEA Mariam" w:hAnsi="GHEA Mariam" w:cs="Sylfaen"/>
          <w:b/>
          <w:sz w:val="28"/>
          <w:szCs w:val="28"/>
          <w:lang w:val="hy-AM"/>
        </w:rPr>
        <w:t xml:space="preserve">Համաձայնագիրն </w:t>
      </w:r>
      <w:r w:rsidRPr="00857CF9">
        <w:rPr>
          <w:rFonts w:ascii="GHEA Mariam" w:hAnsi="GHEA Mariam" w:cs="Sylfaen"/>
          <w:b/>
          <w:sz w:val="28"/>
          <w:szCs w:val="28"/>
          <w:lang w:val="hy-AM"/>
        </w:rPr>
        <w:t xml:space="preserve">ուժի մեջ է մտել </w:t>
      </w:r>
      <w:r w:rsidRPr="00857CF9">
        <w:rPr>
          <w:rFonts w:ascii="GHEA Mariam" w:hAnsi="GHEA Mariam"/>
          <w:b/>
          <w:sz w:val="28"/>
          <w:szCs w:val="28"/>
          <w:lang w:val="hy-AM"/>
        </w:rPr>
        <w:t>2023թ. հոկտեմբերի 18-ին</w:t>
      </w:r>
    </w:p>
    <w:p w:rsidR="00857CF9" w:rsidRPr="00C45E15" w:rsidRDefault="00857CF9" w:rsidP="00AA6EDB">
      <w:pPr>
        <w:spacing w:line="276" w:lineRule="auto"/>
        <w:ind w:firstLine="567"/>
        <w:rPr>
          <w:rFonts w:ascii="GHEA Grapalat" w:hAnsi="GHEA Grapalat"/>
          <w:color w:val="000000" w:themeColor="text1"/>
        </w:rPr>
      </w:pPr>
      <w:bookmarkStart w:id="0" w:name="_GoBack"/>
      <w:bookmarkEnd w:id="0"/>
    </w:p>
    <w:sectPr w:rsidR="00857CF9" w:rsidRPr="00C45E15" w:rsidSect="002B734C">
      <w:footerReference w:type="default" r:id="rId8"/>
      <w:type w:val="continuous"/>
      <w:pgSz w:w="11900" w:h="16840" w:code="9"/>
      <w:pgMar w:top="1531" w:right="1418" w:bottom="1418" w:left="1418" w:header="0" w:footer="64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949" w:rsidRDefault="00EC3949" w:rsidP="00DC744C">
      <w:r>
        <w:separator/>
      </w:r>
    </w:p>
  </w:endnote>
  <w:endnote w:type="continuationSeparator" w:id="0">
    <w:p w:rsidR="00EC3949" w:rsidRDefault="00EC3949" w:rsidP="00DC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C92" w:rsidRPr="00A35C92" w:rsidRDefault="00A35C92">
    <w:pPr>
      <w:pStyle w:val="Footer"/>
      <w:jc w:val="cen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949" w:rsidRDefault="00EC3949"/>
  </w:footnote>
  <w:footnote w:type="continuationSeparator" w:id="0">
    <w:p w:rsidR="00EC3949" w:rsidRDefault="00EC39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B2BC5"/>
    <w:multiLevelType w:val="hybridMultilevel"/>
    <w:tmpl w:val="11AE7CB6"/>
    <w:lvl w:ilvl="0" w:tplc="BF244428">
      <w:start w:val="1"/>
      <w:numFmt w:val="decimal"/>
      <w:lvlText w:val="%1."/>
      <w:lvlJc w:val="left"/>
      <w:pPr>
        <w:ind w:left="1353" w:hanging="360"/>
      </w:pPr>
      <w:rPr>
        <w:rFonts w:ascii="GHEA Mariam" w:hAnsi="GHEA Mariam" w:cs="Arial" w:hint="default"/>
        <w:b w:val="0"/>
        <w:i w:val="0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80E0DA5"/>
    <w:multiLevelType w:val="multilevel"/>
    <w:tmpl w:val="4D5C2B7C"/>
    <w:lvl w:ilvl="0">
      <w:start w:val="1"/>
      <w:numFmt w:val="lowerLetter"/>
      <w:lvlText w:val="%1)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A4627A"/>
    <w:multiLevelType w:val="multilevel"/>
    <w:tmpl w:val="630EABBA"/>
    <w:lvl w:ilvl="0">
      <w:start w:val="1"/>
      <w:numFmt w:val="lowerLetter"/>
      <w:lvlText w:val="%1)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230025"/>
    <w:multiLevelType w:val="multilevel"/>
    <w:tmpl w:val="89AE706E"/>
    <w:lvl w:ilvl="0">
      <w:start w:val="2"/>
      <w:numFmt w:val="decimal"/>
      <w:lvlText w:val="%1.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595274"/>
    <w:multiLevelType w:val="multilevel"/>
    <w:tmpl w:val="D6AAF7F2"/>
    <w:lvl w:ilvl="0">
      <w:start w:val="1"/>
      <w:numFmt w:val="decimal"/>
      <w:lvlText w:val="%1.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158A1"/>
    <w:multiLevelType w:val="multilevel"/>
    <w:tmpl w:val="B476BF6C"/>
    <w:lvl w:ilvl="0">
      <w:start w:val="1"/>
      <w:numFmt w:val="decimal"/>
      <w:lvlText w:val="%1.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D22E9E"/>
    <w:multiLevelType w:val="multilevel"/>
    <w:tmpl w:val="1994C9A8"/>
    <w:lvl w:ilvl="0">
      <w:start w:val="1"/>
      <w:numFmt w:val="decimal"/>
      <w:lvlText w:val="%1.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3527A2"/>
    <w:multiLevelType w:val="multilevel"/>
    <w:tmpl w:val="41FE4362"/>
    <w:lvl w:ilvl="0">
      <w:start w:val="1"/>
      <w:numFmt w:val="decimal"/>
      <w:lvlText w:val="%1.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6E0692"/>
    <w:multiLevelType w:val="multilevel"/>
    <w:tmpl w:val="8500D926"/>
    <w:lvl w:ilvl="0">
      <w:start w:val="1"/>
      <w:numFmt w:val="decimal"/>
      <w:lvlText w:val="%1.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58A704A"/>
    <w:multiLevelType w:val="multilevel"/>
    <w:tmpl w:val="DB0CE106"/>
    <w:lvl w:ilvl="0">
      <w:start w:val="1"/>
      <w:numFmt w:val="decimal"/>
      <w:lvlText w:val="%1.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5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141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4C"/>
    <w:rsid w:val="00006E44"/>
    <w:rsid w:val="00010C1D"/>
    <w:rsid w:val="000130AA"/>
    <w:rsid w:val="00013D72"/>
    <w:rsid w:val="0002134D"/>
    <w:rsid w:val="000235BC"/>
    <w:rsid w:val="0002375D"/>
    <w:rsid w:val="00033B15"/>
    <w:rsid w:val="000474B9"/>
    <w:rsid w:val="000533FC"/>
    <w:rsid w:val="0005500C"/>
    <w:rsid w:val="00074F15"/>
    <w:rsid w:val="00076DFC"/>
    <w:rsid w:val="00086DF3"/>
    <w:rsid w:val="00087B1E"/>
    <w:rsid w:val="000935F2"/>
    <w:rsid w:val="00094B7B"/>
    <w:rsid w:val="000A2DA9"/>
    <w:rsid w:val="000A2FD8"/>
    <w:rsid w:val="000A7D6E"/>
    <w:rsid w:val="000B4615"/>
    <w:rsid w:val="000D683E"/>
    <w:rsid w:val="000E1ED3"/>
    <w:rsid w:val="00105D6A"/>
    <w:rsid w:val="00105D80"/>
    <w:rsid w:val="001200FF"/>
    <w:rsid w:val="001514A3"/>
    <w:rsid w:val="00152D67"/>
    <w:rsid w:val="00160681"/>
    <w:rsid w:val="00172BE2"/>
    <w:rsid w:val="001931BF"/>
    <w:rsid w:val="001955DC"/>
    <w:rsid w:val="001A48F3"/>
    <w:rsid w:val="001B1D48"/>
    <w:rsid w:val="001C485F"/>
    <w:rsid w:val="001E1512"/>
    <w:rsid w:val="001E5215"/>
    <w:rsid w:val="001F1077"/>
    <w:rsid w:val="00200388"/>
    <w:rsid w:val="002114EF"/>
    <w:rsid w:val="00211D83"/>
    <w:rsid w:val="00217967"/>
    <w:rsid w:val="002371B8"/>
    <w:rsid w:val="00240B67"/>
    <w:rsid w:val="00242250"/>
    <w:rsid w:val="002454C4"/>
    <w:rsid w:val="00253908"/>
    <w:rsid w:val="002631B3"/>
    <w:rsid w:val="002734C6"/>
    <w:rsid w:val="00276149"/>
    <w:rsid w:val="002869B1"/>
    <w:rsid w:val="002905B9"/>
    <w:rsid w:val="002A4263"/>
    <w:rsid w:val="002B32F9"/>
    <w:rsid w:val="002B734C"/>
    <w:rsid w:val="002B79DA"/>
    <w:rsid w:val="002C3066"/>
    <w:rsid w:val="002C3F62"/>
    <w:rsid w:val="002D2149"/>
    <w:rsid w:val="002E2293"/>
    <w:rsid w:val="002F1F0C"/>
    <w:rsid w:val="002F37A2"/>
    <w:rsid w:val="002F3AAE"/>
    <w:rsid w:val="002F4CCF"/>
    <w:rsid w:val="002F5C0D"/>
    <w:rsid w:val="003020C8"/>
    <w:rsid w:val="00302357"/>
    <w:rsid w:val="00303148"/>
    <w:rsid w:val="003036FC"/>
    <w:rsid w:val="00333F90"/>
    <w:rsid w:val="00344124"/>
    <w:rsid w:val="00356E67"/>
    <w:rsid w:val="00356F45"/>
    <w:rsid w:val="0036612D"/>
    <w:rsid w:val="00376B98"/>
    <w:rsid w:val="003B3F01"/>
    <w:rsid w:val="003B404C"/>
    <w:rsid w:val="003C0E9B"/>
    <w:rsid w:val="003C5014"/>
    <w:rsid w:val="003C7505"/>
    <w:rsid w:val="003E1A1D"/>
    <w:rsid w:val="003E48D0"/>
    <w:rsid w:val="003E4982"/>
    <w:rsid w:val="003E4CD7"/>
    <w:rsid w:val="003F21B1"/>
    <w:rsid w:val="00400800"/>
    <w:rsid w:val="00413EEC"/>
    <w:rsid w:val="00425DFA"/>
    <w:rsid w:val="004372BA"/>
    <w:rsid w:val="004446D5"/>
    <w:rsid w:val="004474D0"/>
    <w:rsid w:val="0046276E"/>
    <w:rsid w:val="00464ACE"/>
    <w:rsid w:val="00487A28"/>
    <w:rsid w:val="00492895"/>
    <w:rsid w:val="004A0006"/>
    <w:rsid w:val="004A2991"/>
    <w:rsid w:val="004B289A"/>
    <w:rsid w:val="004C1F49"/>
    <w:rsid w:val="004C648E"/>
    <w:rsid w:val="004D4416"/>
    <w:rsid w:val="004E0AEB"/>
    <w:rsid w:val="004E3A27"/>
    <w:rsid w:val="004E3E14"/>
    <w:rsid w:val="004E4EC6"/>
    <w:rsid w:val="004E756D"/>
    <w:rsid w:val="004F040D"/>
    <w:rsid w:val="004F22C0"/>
    <w:rsid w:val="0050295D"/>
    <w:rsid w:val="00504B44"/>
    <w:rsid w:val="00521AF6"/>
    <w:rsid w:val="00525894"/>
    <w:rsid w:val="005276B6"/>
    <w:rsid w:val="00527C64"/>
    <w:rsid w:val="00541DA0"/>
    <w:rsid w:val="00542E7C"/>
    <w:rsid w:val="005570B1"/>
    <w:rsid w:val="0055784F"/>
    <w:rsid w:val="00576DD4"/>
    <w:rsid w:val="005A5B03"/>
    <w:rsid w:val="005B6129"/>
    <w:rsid w:val="005E27D0"/>
    <w:rsid w:val="005E6088"/>
    <w:rsid w:val="005E6F64"/>
    <w:rsid w:val="005F2CED"/>
    <w:rsid w:val="005F33ED"/>
    <w:rsid w:val="00604816"/>
    <w:rsid w:val="0061457F"/>
    <w:rsid w:val="00625B25"/>
    <w:rsid w:val="00636568"/>
    <w:rsid w:val="0067154B"/>
    <w:rsid w:val="00680072"/>
    <w:rsid w:val="00683BE8"/>
    <w:rsid w:val="00683EEB"/>
    <w:rsid w:val="006851C1"/>
    <w:rsid w:val="00690D0C"/>
    <w:rsid w:val="006925A5"/>
    <w:rsid w:val="006954AD"/>
    <w:rsid w:val="00697925"/>
    <w:rsid w:val="006A04C1"/>
    <w:rsid w:val="006A0B25"/>
    <w:rsid w:val="006A55A6"/>
    <w:rsid w:val="006B2DC0"/>
    <w:rsid w:val="006D548F"/>
    <w:rsid w:val="006E6BA4"/>
    <w:rsid w:val="006F02C6"/>
    <w:rsid w:val="006F503B"/>
    <w:rsid w:val="006F7AE1"/>
    <w:rsid w:val="00702B7F"/>
    <w:rsid w:val="007069FF"/>
    <w:rsid w:val="00707DD4"/>
    <w:rsid w:val="00710F2F"/>
    <w:rsid w:val="007163BB"/>
    <w:rsid w:val="007210AC"/>
    <w:rsid w:val="007227ED"/>
    <w:rsid w:val="00731587"/>
    <w:rsid w:val="00744761"/>
    <w:rsid w:val="00750844"/>
    <w:rsid w:val="00750AC6"/>
    <w:rsid w:val="00754117"/>
    <w:rsid w:val="00760F09"/>
    <w:rsid w:val="00762FBC"/>
    <w:rsid w:val="00763290"/>
    <w:rsid w:val="00766212"/>
    <w:rsid w:val="00790229"/>
    <w:rsid w:val="007910FD"/>
    <w:rsid w:val="007914AF"/>
    <w:rsid w:val="00793283"/>
    <w:rsid w:val="007A1E3B"/>
    <w:rsid w:val="007A5AC6"/>
    <w:rsid w:val="007B0B1F"/>
    <w:rsid w:val="007B20FC"/>
    <w:rsid w:val="007B34A0"/>
    <w:rsid w:val="007D0B60"/>
    <w:rsid w:val="007D2EE5"/>
    <w:rsid w:val="007D56F7"/>
    <w:rsid w:val="007D70F4"/>
    <w:rsid w:val="007E1992"/>
    <w:rsid w:val="007F0307"/>
    <w:rsid w:val="007F6FE9"/>
    <w:rsid w:val="007F7ECA"/>
    <w:rsid w:val="00807CD6"/>
    <w:rsid w:val="00827423"/>
    <w:rsid w:val="008370B2"/>
    <w:rsid w:val="00844079"/>
    <w:rsid w:val="00855BEA"/>
    <w:rsid w:val="00857CF9"/>
    <w:rsid w:val="00883B2E"/>
    <w:rsid w:val="00885A7D"/>
    <w:rsid w:val="00886182"/>
    <w:rsid w:val="00886E64"/>
    <w:rsid w:val="008A1E6D"/>
    <w:rsid w:val="008A44B0"/>
    <w:rsid w:val="008A72AC"/>
    <w:rsid w:val="008B0199"/>
    <w:rsid w:val="008C2E8F"/>
    <w:rsid w:val="008D6105"/>
    <w:rsid w:val="008D626A"/>
    <w:rsid w:val="008E01DE"/>
    <w:rsid w:val="008E4EE1"/>
    <w:rsid w:val="008E620F"/>
    <w:rsid w:val="008F0D73"/>
    <w:rsid w:val="008F5606"/>
    <w:rsid w:val="00902E10"/>
    <w:rsid w:val="00934416"/>
    <w:rsid w:val="009413E4"/>
    <w:rsid w:val="0094278D"/>
    <w:rsid w:val="0094578B"/>
    <w:rsid w:val="0094634D"/>
    <w:rsid w:val="0095261D"/>
    <w:rsid w:val="00962563"/>
    <w:rsid w:val="009675A0"/>
    <w:rsid w:val="00973920"/>
    <w:rsid w:val="00974CFB"/>
    <w:rsid w:val="00975E88"/>
    <w:rsid w:val="0099503F"/>
    <w:rsid w:val="0099607D"/>
    <w:rsid w:val="009B4520"/>
    <w:rsid w:val="009B7555"/>
    <w:rsid w:val="009C6D51"/>
    <w:rsid w:val="009D5304"/>
    <w:rsid w:val="009E0884"/>
    <w:rsid w:val="009F02F3"/>
    <w:rsid w:val="009F0ACE"/>
    <w:rsid w:val="009F0F5B"/>
    <w:rsid w:val="00A046E3"/>
    <w:rsid w:val="00A21ABC"/>
    <w:rsid w:val="00A232A8"/>
    <w:rsid w:val="00A3120A"/>
    <w:rsid w:val="00A31868"/>
    <w:rsid w:val="00A35C92"/>
    <w:rsid w:val="00A427E9"/>
    <w:rsid w:val="00A54E86"/>
    <w:rsid w:val="00A62FBB"/>
    <w:rsid w:val="00A8756D"/>
    <w:rsid w:val="00AA0CFF"/>
    <w:rsid w:val="00AA6EDB"/>
    <w:rsid w:val="00AA7A08"/>
    <w:rsid w:val="00AB04E7"/>
    <w:rsid w:val="00AB47C8"/>
    <w:rsid w:val="00AB5B86"/>
    <w:rsid w:val="00AC0F1E"/>
    <w:rsid w:val="00AC30C9"/>
    <w:rsid w:val="00AC6739"/>
    <w:rsid w:val="00B016EC"/>
    <w:rsid w:val="00B206B2"/>
    <w:rsid w:val="00B25EF2"/>
    <w:rsid w:val="00B26603"/>
    <w:rsid w:val="00B31B8F"/>
    <w:rsid w:val="00B44DF9"/>
    <w:rsid w:val="00B4780A"/>
    <w:rsid w:val="00B54C3E"/>
    <w:rsid w:val="00B63BCC"/>
    <w:rsid w:val="00B70CD2"/>
    <w:rsid w:val="00B84ED7"/>
    <w:rsid w:val="00B91712"/>
    <w:rsid w:val="00BB2011"/>
    <w:rsid w:val="00BB4EF6"/>
    <w:rsid w:val="00BB716C"/>
    <w:rsid w:val="00BC59CE"/>
    <w:rsid w:val="00BC6D51"/>
    <w:rsid w:val="00BD4993"/>
    <w:rsid w:val="00BE02EC"/>
    <w:rsid w:val="00BE1448"/>
    <w:rsid w:val="00BE6B31"/>
    <w:rsid w:val="00BF00D9"/>
    <w:rsid w:val="00BF18AF"/>
    <w:rsid w:val="00C01455"/>
    <w:rsid w:val="00C05CD3"/>
    <w:rsid w:val="00C157B0"/>
    <w:rsid w:val="00C203CB"/>
    <w:rsid w:val="00C20504"/>
    <w:rsid w:val="00C224D7"/>
    <w:rsid w:val="00C23161"/>
    <w:rsid w:val="00C26743"/>
    <w:rsid w:val="00C31F2B"/>
    <w:rsid w:val="00C45E15"/>
    <w:rsid w:val="00C47F79"/>
    <w:rsid w:val="00C60117"/>
    <w:rsid w:val="00C611FC"/>
    <w:rsid w:val="00C664A5"/>
    <w:rsid w:val="00C70133"/>
    <w:rsid w:val="00C83C8E"/>
    <w:rsid w:val="00C87C4F"/>
    <w:rsid w:val="00CA0751"/>
    <w:rsid w:val="00CA0E8F"/>
    <w:rsid w:val="00CA15D3"/>
    <w:rsid w:val="00CA6D5A"/>
    <w:rsid w:val="00CB0AAE"/>
    <w:rsid w:val="00CC1344"/>
    <w:rsid w:val="00CD0429"/>
    <w:rsid w:val="00CD05B6"/>
    <w:rsid w:val="00CE19BD"/>
    <w:rsid w:val="00CF3023"/>
    <w:rsid w:val="00CF6863"/>
    <w:rsid w:val="00CF6C22"/>
    <w:rsid w:val="00D00A5D"/>
    <w:rsid w:val="00D2463F"/>
    <w:rsid w:val="00D316A0"/>
    <w:rsid w:val="00D51EFA"/>
    <w:rsid w:val="00D574BD"/>
    <w:rsid w:val="00D600F8"/>
    <w:rsid w:val="00D60E7C"/>
    <w:rsid w:val="00D6376B"/>
    <w:rsid w:val="00D6465A"/>
    <w:rsid w:val="00D90109"/>
    <w:rsid w:val="00DA4C5B"/>
    <w:rsid w:val="00DB00F1"/>
    <w:rsid w:val="00DC744C"/>
    <w:rsid w:val="00DD55E5"/>
    <w:rsid w:val="00DD6D0D"/>
    <w:rsid w:val="00DD729E"/>
    <w:rsid w:val="00DE3048"/>
    <w:rsid w:val="00DE7593"/>
    <w:rsid w:val="00DF3DD7"/>
    <w:rsid w:val="00DF544E"/>
    <w:rsid w:val="00DF7D37"/>
    <w:rsid w:val="00E00514"/>
    <w:rsid w:val="00E00DE3"/>
    <w:rsid w:val="00E02F01"/>
    <w:rsid w:val="00E037CD"/>
    <w:rsid w:val="00E05354"/>
    <w:rsid w:val="00E1143B"/>
    <w:rsid w:val="00E13314"/>
    <w:rsid w:val="00E244FE"/>
    <w:rsid w:val="00E3063A"/>
    <w:rsid w:val="00E379E8"/>
    <w:rsid w:val="00E466A8"/>
    <w:rsid w:val="00E47CB4"/>
    <w:rsid w:val="00E5419C"/>
    <w:rsid w:val="00E62754"/>
    <w:rsid w:val="00E65726"/>
    <w:rsid w:val="00E66EF9"/>
    <w:rsid w:val="00E73B32"/>
    <w:rsid w:val="00E74F0C"/>
    <w:rsid w:val="00E87631"/>
    <w:rsid w:val="00E91C2A"/>
    <w:rsid w:val="00EA2391"/>
    <w:rsid w:val="00EB06A0"/>
    <w:rsid w:val="00EC0FFA"/>
    <w:rsid w:val="00EC288E"/>
    <w:rsid w:val="00EC37A8"/>
    <w:rsid w:val="00EC3949"/>
    <w:rsid w:val="00EC551E"/>
    <w:rsid w:val="00ED0370"/>
    <w:rsid w:val="00ED7288"/>
    <w:rsid w:val="00ED78E2"/>
    <w:rsid w:val="00ED7B09"/>
    <w:rsid w:val="00EF2135"/>
    <w:rsid w:val="00F01E1C"/>
    <w:rsid w:val="00F02F3F"/>
    <w:rsid w:val="00F17B06"/>
    <w:rsid w:val="00F37CFD"/>
    <w:rsid w:val="00F46330"/>
    <w:rsid w:val="00F51CDF"/>
    <w:rsid w:val="00F551E7"/>
    <w:rsid w:val="00F612C7"/>
    <w:rsid w:val="00F71CCD"/>
    <w:rsid w:val="00F73801"/>
    <w:rsid w:val="00F758BC"/>
    <w:rsid w:val="00F848B2"/>
    <w:rsid w:val="00F84D99"/>
    <w:rsid w:val="00F95B61"/>
    <w:rsid w:val="00F95B9E"/>
    <w:rsid w:val="00F96103"/>
    <w:rsid w:val="00FA0A91"/>
    <w:rsid w:val="00FB3C1D"/>
    <w:rsid w:val="00FC675B"/>
    <w:rsid w:val="00FD5C50"/>
    <w:rsid w:val="00FE0983"/>
    <w:rsid w:val="00FE35A4"/>
    <w:rsid w:val="00FE7E66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35D06"/>
  <w15:docId w15:val="{3F18DA19-8251-46A9-8984-B438EF28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ylfaen" w:hAnsi="Sylfaen" w:cs="Sylfaen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744C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C744C"/>
    <w:rPr>
      <w:color w:val="0066CC"/>
      <w:u w:val="single"/>
    </w:rPr>
  </w:style>
  <w:style w:type="character" w:customStyle="1" w:styleId="Bodytext3">
    <w:name w:val="Body text (3)_"/>
    <w:basedOn w:val="DefaultParagraphFont"/>
    <w:link w:val="Bodytext30"/>
    <w:rsid w:val="00DC744C"/>
    <w:rPr>
      <w:rFonts w:ascii="Angsana New" w:eastAsia="Angsana New" w:hAnsi="Angsana New" w:cs="Angsana New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erorfooter">
    <w:name w:val="Header or footer_"/>
    <w:basedOn w:val="DefaultParagraphFont"/>
    <w:link w:val="Headerorfooter0"/>
    <w:rsid w:val="00DC744C"/>
    <w:rPr>
      <w:rFonts w:ascii="Angsana New" w:eastAsia="Angsana New" w:hAnsi="Angsana New" w:cs="Angsana New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2">
    <w:name w:val="Body text (2)_"/>
    <w:basedOn w:val="DefaultParagraphFont"/>
    <w:link w:val="Bodytext20"/>
    <w:rsid w:val="00DC744C"/>
    <w:rPr>
      <w:rFonts w:ascii="Angsana New" w:eastAsia="Angsana New" w:hAnsi="Angsana New" w:cs="Angsana New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Headerorfooter1">
    <w:name w:val="Header or footer"/>
    <w:basedOn w:val="Headerorfooter"/>
    <w:rsid w:val="00DC744C"/>
    <w:rPr>
      <w:rFonts w:ascii="Angsana New" w:eastAsia="Angsana New" w:hAnsi="Angsana New" w:cs="Angsana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hy-AM" w:eastAsia="hy-AM" w:bidi="hy-AM"/>
    </w:rPr>
  </w:style>
  <w:style w:type="character" w:customStyle="1" w:styleId="Bodytext2Bold">
    <w:name w:val="Body text (2) + Bold"/>
    <w:basedOn w:val="Bodytext2"/>
    <w:rsid w:val="00DC744C"/>
    <w:rPr>
      <w:rFonts w:ascii="Angsana New" w:eastAsia="Angsana New" w:hAnsi="Angsana New" w:cs="Angsana New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hy-AM" w:eastAsia="hy-AM" w:bidi="hy-AM"/>
    </w:rPr>
  </w:style>
  <w:style w:type="paragraph" w:customStyle="1" w:styleId="Bodytext30">
    <w:name w:val="Body text (3)"/>
    <w:basedOn w:val="Normal"/>
    <w:link w:val="Bodytext3"/>
    <w:rsid w:val="00DC744C"/>
    <w:pPr>
      <w:shd w:val="clear" w:color="auto" w:fill="FFFFFF"/>
      <w:spacing w:line="254" w:lineRule="exact"/>
      <w:jc w:val="center"/>
    </w:pPr>
    <w:rPr>
      <w:rFonts w:ascii="Angsana New" w:eastAsia="Angsana New" w:hAnsi="Angsana New" w:cs="Angsana New"/>
      <w:b/>
      <w:bCs/>
      <w:sz w:val="32"/>
      <w:szCs w:val="32"/>
    </w:rPr>
  </w:style>
  <w:style w:type="paragraph" w:customStyle="1" w:styleId="Headerorfooter0">
    <w:name w:val="Header or footer"/>
    <w:basedOn w:val="Normal"/>
    <w:link w:val="Headerorfooter"/>
    <w:rsid w:val="00DC744C"/>
    <w:pPr>
      <w:shd w:val="clear" w:color="auto" w:fill="FFFFFF"/>
      <w:spacing w:line="0" w:lineRule="atLeast"/>
      <w:jc w:val="right"/>
    </w:pPr>
    <w:rPr>
      <w:rFonts w:ascii="Angsana New" w:eastAsia="Angsana New" w:hAnsi="Angsana New" w:cs="Angsana New"/>
      <w:sz w:val="36"/>
      <w:szCs w:val="36"/>
    </w:rPr>
  </w:style>
  <w:style w:type="paragraph" w:customStyle="1" w:styleId="Bodytext20">
    <w:name w:val="Body text (2)"/>
    <w:basedOn w:val="Normal"/>
    <w:link w:val="Bodytext2"/>
    <w:rsid w:val="00DC744C"/>
    <w:pPr>
      <w:shd w:val="clear" w:color="auto" w:fill="FFFFFF"/>
      <w:spacing w:before="480" w:after="240" w:line="0" w:lineRule="atLeast"/>
      <w:ind w:hanging="360"/>
      <w:jc w:val="both"/>
    </w:pPr>
    <w:rPr>
      <w:rFonts w:ascii="Angsana New" w:eastAsia="Angsana New" w:hAnsi="Angsana New" w:cs="Angsana New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D44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4416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D441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416"/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2A42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2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263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2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263"/>
    <w:rPr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2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263"/>
    <w:rPr>
      <w:rFonts w:ascii="Tahoma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CF6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7CF9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DAB54-A785-43E7-B1B9-76D6AFA32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Movsisyan</dc:creator>
  <cp:keywords>https:/mul2-mfa.gov.am/tasks/100298/oneclick/Hamadzaynagir-hayeren.docx?token=156424c868c9fb44833a629f52cc73c2</cp:keywords>
  <cp:lastModifiedBy>MFA</cp:lastModifiedBy>
  <cp:revision>9</cp:revision>
  <cp:lastPrinted>2019-11-19T15:16:00Z</cp:lastPrinted>
  <dcterms:created xsi:type="dcterms:W3CDTF">2019-11-19T13:41:00Z</dcterms:created>
  <dcterms:modified xsi:type="dcterms:W3CDTF">2023-11-30T12:08:00Z</dcterms:modified>
</cp:coreProperties>
</file>