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61" w:rsidRPr="008730F1" w:rsidRDefault="00441261" w:rsidP="000B3A7B">
      <w:pPr>
        <w:pStyle w:val="Body"/>
        <w:spacing w:after="0"/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</w:pPr>
    </w:p>
    <w:p w:rsidR="000B3A7B" w:rsidRDefault="000B3A7B" w:rsidP="000B3A7B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</w:pPr>
      <w:r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  <w:t>Հ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  <w:t>ամաձայնագիր</w:t>
      </w:r>
      <w:r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  <w:t xml:space="preserve"> </w:t>
      </w:r>
    </w:p>
    <w:p w:rsidR="00441261" w:rsidRPr="000B3A7B" w:rsidRDefault="000B3A7B" w:rsidP="000B3A7B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</w:pP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այաստանի 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անրապետության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և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  <w:t xml:space="preserve"> 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Բ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ուլղարիայի 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անրապետության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մ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իջ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և</w:t>
      </w:r>
      <w:r>
        <w:rPr>
          <w:rFonts w:ascii="GHEA Grapalat" w:eastAsia="GHEA Grapalat" w:hAnsi="GHEA Grapalat" w:cs="GHEA Grapalat"/>
          <w:b/>
          <w:bCs/>
          <w:color w:val="auto"/>
          <w:sz w:val="28"/>
          <w:szCs w:val="28"/>
        </w:rPr>
        <w:t xml:space="preserve"> 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աշխատանքային միգրացիայի կարգավորման</w:t>
      </w:r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մասին</w:t>
      </w:r>
    </w:p>
    <w:p w:rsidR="00441261" w:rsidRPr="008730F1" w:rsidRDefault="00441261" w:rsidP="000B3A7B">
      <w:pPr>
        <w:pStyle w:val="Body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8730F1" w:rsidRDefault="002B6C67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Հայաստանի Հանրապետությունը և </w:t>
      </w:r>
      <w:r w:rsidR="00441261"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Բուլղարիայի Հանրապետությունը (այսուհետև՝ Կողմեր),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համոզված լինելով, որ աշխատանքային միգրացիան իրենց ժողովուրդների համար փոխշահավետ երևույթ է և կարող է նպաստել տնտեսական ու սոցիալական զարգացմանը, աջակցել մշակութային բազմազանությանը և տեխնոլոգիաների հետագա 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փոխանակման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ը, 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>
        <w:rPr>
          <w:rFonts w:ascii="GHEA Grapalat" w:eastAsia="GHEA Grapalat" w:hAnsi="GHEA Grapalat" w:cs="GHEA Grapalat"/>
          <w:color w:val="auto"/>
          <w:sz w:val="24"/>
          <w:szCs w:val="24"/>
        </w:rPr>
        <w:t>ընդունելով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Կողմերի ներպետական օրենսդրության համաձայն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երկու պետությունների մասնակցությամբ 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միջազգային պայմանագրերի համապատասխան դրույթների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համաձայն՝ դրանցով սահմանված 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իրավունքները, պարտականությունները և երաշխիքները հարգելու անհրաժեշտությունը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</w:p>
    <w:p w:rsidR="0044126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նպատակ ունենալով խթանելու Կողմերի միջև համակողմանի համագործակցությունը և բարեկամությունը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՝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Կողմերի կառավարությունների արտաքին քաղաքականության և միգրացիոն քաղաքականության համատեքստում,  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համաձայնեցին 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հետևյալի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մասին.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ԳԼՈՒԽ ԱՌԱՋԻՆ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ԸՆԴՀԱՆՈՒՐ ԴՐՈՒՅԹՆԵՐ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555E17" w:rsidRDefault="00441261" w:rsidP="00441261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55E17">
        <w:rPr>
          <w:rFonts w:ascii="GHEA Grapalat" w:eastAsia="GHEA Grapalat" w:hAnsi="GHEA Grapalat" w:cs="GHEA Grapalat"/>
          <w:sz w:val="24"/>
          <w:szCs w:val="24"/>
        </w:rPr>
        <w:t>1. Սույն Համաձայնագրի համար Կողմերի պատասխանատու մարմիններն են (այսուհետև` Լիազորված մարմիններ)`</w:t>
      </w:r>
    </w:p>
    <w:p w:rsidR="00441261" w:rsidRPr="008730F1" w:rsidRDefault="00441261" w:rsidP="0065515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Հայաստանի Հանրապետությունում` Աշխատանքի և սոցիալական հարցերի նախարարությունը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555E17" w:rsidRDefault="00441261" w:rsidP="0065515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lastRenderedPageBreak/>
        <w:t>Բուլղարիայի Հանրապետությունում` Աշխատանքի և սոցիալական քաղաքականության նախարարությունը:</w:t>
      </w: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ourier" w:eastAsia="Courier" w:hAnsi="Courier" w:cs="Courier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20"/>
        <w:jc w:val="both"/>
        <w:rPr>
          <w:rFonts w:ascii="Courier" w:eastAsia="Courier" w:hAnsi="Courier" w:cs="Courier"/>
          <w:sz w:val="24"/>
          <w:szCs w:val="24"/>
          <w:shd w:val="clear" w:color="auto" w:fill="FEFEFE"/>
        </w:rPr>
      </w:pPr>
      <w:r w:rsidRPr="00555E17">
        <w:rPr>
          <w:rFonts w:ascii="GHEA Grapalat" w:eastAsia="GHEA Grapalat" w:hAnsi="GHEA Grapalat" w:cs="GHEA Grapalat"/>
          <w:sz w:val="24"/>
          <w:szCs w:val="24"/>
        </w:rPr>
        <w:t>2. Սույն հոդվածի 1-ին կետում նշված Լիազորված մարմինները սույն Համաձայնագրի իրականացման համար նշանակում են հետևյալ հաստատություններին (այսուհետև` Իրավասու հաստատու</w:t>
      </w:r>
      <w:r w:rsidRPr="00555E17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>թյուններ</w:t>
      </w:r>
      <w:r w:rsidR="00BD6701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>)՝</w:t>
      </w:r>
    </w:p>
    <w:p w:rsidR="00441261" w:rsidRPr="008730F1" w:rsidRDefault="00441261" w:rsidP="0065515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>Հայաստանի Հանրապետությունում` Աշխատանքի և սոցիալական հարցերի նախարարության զբաղվածության պետական գործակալություն</w:t>
      </w:r>
      <w:r w:rsidR="00BD6701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>.</w:t>
      </w:r>
    </w:p>
    <w:p w:rsidR="00441261" w:rsidRPr="00555E17" w:rsidRDefault="00441261" w:rsidP="0065515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603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Բուլղարիայի Հանրապետությունում` Աշխատանքի և սոցիալական քաղաքականության նախարարին </w:t>
      </w:r>
      <w:r>
        <w:rPr>
          <w:rFonts w:ascii="GHEA Grapalat" w:eastAsia="GHEA Grapalat" w:hAnsi="GHEA Grapalat" w:cs="GHEA Grapalat"/>
          <w:sz w:val="24"/>
          <w:szCs w:val="24"/>
        </w:rPr>
        <w:t>ենթակա</w:t>
      </w: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 զբաղվածության գործակալություն:</w:t>
      </w: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ourier" w:eastAsia="Courier" w:hAnsi="Courier" w:cs="Courier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55E17">
        <w:rPr>
          <w:rFonts w:ascii="GHEA Grapalat" w:eastAsia="GHEA Grapalat" w:hAnsi="GHEA Grapalat" w:cs="GHEA Grapalat"/>
          <w:sz w:val="24"/>
          <w:szCs w:val="24"/>
        </w:rPr>
        <w:t xml:space="preserve">3. Սույն Համաձայնագրում օգտագործվող հասկացությունները մեկնաբանվում են այն Կողմի օրենսդրությանը համապատասխան, որտեղ իրականացվում են սույն Համաձայնագրից բխող և տվյալ հասկացությանն առնչվող իրավահարաբերությունները: </w:t>
      </w:r>
    </w:p>
    <w:p w:rsidR="00441261" w:rsidRPr="008730F1" w:rsidRDefault="00441261" w:rsidP="00441261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674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ru-RU"/>
        </w:rPr>
        <w:t>Հ</w:t>
      </w: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ՈԴՎԱԾ 2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20"/>
        <w:jc w:val="both"/>
        <w:rPr>
          <w:rFonts w:ascii="Courier" w:eastAsia="Courier" w:hAnsi="Courier" w:cs="Courier"/>
          <w:sz w:val="24"/>
          <w:szCs w:val="24"/>
        </w:rPr>
      </w:pPr>
      <w:r w:rsidRPr="00555E17">
        <w:rPr>
          <w:rFonts w:ascii="GHEA Grapalat" w:eastAsia="GHEA Grapalat" w:hAnsi="GHEA Grapalat" w:cs="GHEA Grapalat"/>
          <w:sz w:val="24"/>
          <w:szCs w:val="24"/>
        </w:rPr>
        <w:t xml:space="preserve">1. Սույն Համաձայնագիրը կիրառվում է հետևյալ կատեգորիաների աշխատողների նկատմամբ, ովքեր Կողմերից մեկի քաղաքացիներ են և, սույն Համաձայնագրի շրջանակներում կնքել են աշխատանքային պայմանագիր, և ում տրամադրվել է մյուս Կողմի տարածքում կացության անհրաժեշտ թույլտվություն. </w:t>
      </w:r>
    </w:p>
    <w:p w:rsidR="00441261" w:rsidRPr="008730F1" w:rsidRDefault="00441261" w:rsidP="00BD6701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աշխատողներ՝ մեկ տարի սկզբնական ժամկետով` մինչև ընդհանուր երեք տարի ժամկետով հետագա երկարաձգման հնարավորությամբ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:rsidR="00441261" w:rsidRPr="00555E17" w:rsidRDefault="00441261" w:rsidP="00BD6701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սեզոնային աշխատողներ` յուրաքանչյուր տարի՝ ոչ ավել, քան ինը ամիս ժամկետով: </w:t>
      </w: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ourier" w:eastAsia="Courier" w:hAnsi="Courier" w:cs="Courier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20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Սույն հոդվածի 1-ին կետով նախատեսված կատեգորիաների աշխատողների համար աշխատանքի թույլտվություն չի պահանջվում:</w:t>
      </w: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441261" w:rsidRPr="008730F1" w:rsidRDefault="00441261" w:rsidP="00441261">
      <w:pPr>
        <w:pStyle w:val="ListParagraph"/>
        <w:spacing w:after="0"/>
        <w:ind w:left="284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sz w:val="24"/>
          <w:szCs w:val="24"/>
        </w:rPr>
        <w:t>ՀՈԴՎԱԾ 3</w:t>
      </w:r>
    </w:p>
    <w:p w:rsidR="00441261" w:rsidRPr="008730F1" w:rsidRDefault="00441261" w:rsidP="00441261">
      <w:pPr>
        <w:pStyle w:val="ListParagraph"/>
        <w:spacing w:after="0"/>
        <w:ind w:left="284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83"/>
        <w:jc w:val="both"/>
        <w:rPr>
          <w:rFonts w:ascii="Courier" w:eastAsia="Courier" w:hAnsi="Courier" w:cs="Courier"/>
          <w:sz w:val="24"/>
          <w:szCs w:val="24"/>
        </w:rPr>
      </w:pPr>
      <w:r w:rsidRPr="00555E17">
        <w:rPr>
          <w:rFonts w:ascii="GHEA Grapalat" w:eastAsia="GHEA Grapalat" w:hAnsi="GHEA Grapalat" w:cs="GHEA Grapalat"/>
          <w:sz w:val="24"/>
          <w:szCs w:val="24"/>
        </w:rPr>
        <w:t xml:space="preserve">1. Սույն Համաձայնագրի շրջանակներում մյուս Կողմի տարածքում </w:t>
      </w:r>
      <w:r w:rsidR="002B6C67" w:rsidRPr="00555E17">
        <w:rPr>
          <w:rFonts w:ascii="GHEA Grapalat" w:eastAsia="GHEA Grapalat" w:hAnsi="GHEA Grapalat" w:cs="GHEA Grapalat"/>
          <w:sz w:val="24"/>
          <w:szCs w:val="24"/>
        </w:rPr>
        <w:t xml:space="preserve">Հայաստանի Հանրապետության և </w:t>
      </w:r>
      <w:r w:rsidRPr="00555E17">
        <w:rPr>
          <w:rFonts w:ascii="GHEA Grapalat" w:eastAsia="GHEA Grapalat" w:hAnsi="GHEA Grapalat" w:cs="GHEA Grapalat"/>
          <w:sz w:val="24"/>
          <w:szCs w:val="24"/>
        </w:rPr>
        <w:t xml:space="preserve">Բուլղարիայի Հանրապետության </w:t>
      </w:r>
      <w:r w:rsidRPr="00555E17">
        <w:rPr>
          <w:rFonts w:ascii="GHEA Grapalat" w:eastAsia="GHEA Grapalat" w:hAnsi="GHEA Grapalat" w:cs="GHEA Grapalat"/>
          <w:sz w:val="24"/>
          <w:szCs w:val="24"/>
        </w:rPr>
        <w:lastRenderedPageBreak/>
        <w:t xml:space="preserve">քաղաքացիների մուտքի, գտնվելու և զբաղվածության հետ կապված հարցերը կարգավորվում են ընդունող Կողմի ներպետական օրենսդրությամբ: </w:t>
      </w:r>
    </w:p>
    <w:p w:rsidR="00441261" w:rsidRPr="008730F1" w:rsidRDefault="00441261" w:rsidP="00441261">
      <w:pPr>
        <w:pStyle w:val="ListParagraph"/>
        <w:spacing w:after="0"/>
        <w:ind w:left="71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83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Աշխատանքի ընդունված աշխատողներին կարող են ուղեկցել նրանց ընտանիքների անդամները` համաձայն ընդունող Կողմի ներպետական օրենսդրության:</w:t>
      </w: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sz w:val="24"/>
          <w:szCs w:val="24"/>
        </w:rPr>
        <w:t>ԳԼՈՒԽ ԵՐԿՐՈՐԴ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ԱՇԽԱՏԱՆՔԻ ԸՆԴՈՒՆՄԱՆ ՄԻՋՆՈՐԴՈՒԹՅԱՆ ՄԱՍԻՆ ԴՐՈՒՅԹՆԵՐ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4</w:t>
      </w:r>
    </w:p>
    <w:p w:rsidR="00BD6701" w:rsidRPr="008730F1" w:rsidRDefault="00BD670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ListParagraph"/>
        <w:spacing w:after="0"/>
        <w:ind w:left="0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Աշխատանքի առկա առաջարկների համար պոտենցիալ աշխատողների հավաքագրումը` համաձայն նրանց մասնագիտական որակավորման, կատարվում է ուղարկող Կողմի Իրավասու հաստատությունների կողմից, ինչպես սահմանված է Իրականացման ընթացակարգերում: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5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Իրավասու հաստատություններն, իրենց պետական բյուջեի հատկացումների շրջանակներում, իրականացնում են աշխատանքի ընդունման գործունեության հետ կապված միջնորդական հետևյալ գործառույթները.</w:t>
      </w:r>
    </w:p>
    <w:p w:rsidR="00441261" w:rsidRPr="008730F1" w:rsidRDefault="00441261" w:rsidP="00BD670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համապատասխան Կողմի տարածքում գործատուների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կողմից</w:t>
      </w: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 ստաց</w:t>
      </w:r>
      <w:r>
        <w:rPr>
          <w:rFonts w:ascii="GHEA Grapalat" w:eastAsia="GHEA Grapalat" w:hAnsi="GHEA Grapalat" w:cs="GHEA Grapalat"/>
          <w:sz w:val="24"/>
          <w:szCs w:val="24"/>
        </w:rPr>
        <w:t>վ</w:t>
      </w:r>
      <w:r w:rsidRPr="008730F1">
        <w:rPr>
          <w:rFonts w:ascii="GHEA Grapalat" w:eastAsia="GHEA Grapalat" w:hAnsi="GHEA Grapalat" w:cs="GHEA Grapalat"/>
          <w:sz w:val="24"/>
          <w:szCs w:val="24"/>
        </w:rPr>
        <w:t>ած աշխատանքի առաջարկների մասին տեղեկույթի փոխանակում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:rsidR="00441261" w:rsidRPr="008730F1" w:rsidRDefault="00441261" w:rsidP="00BD670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պոտենցիալ աշխատողների (այսուհետ</w:t>
      </w:r>
      <w:r>
        <w:rPr>
          <w:rFonts w:ascii="GHEA Grapalat" w:eastAsia="GHEA Grapalat" w:hAnsi="GHEA Grapalat" w:cs="GHEA Grapalat"/>
          <w:sz w:val="24"/>
          <w:szCs w:val="24"/>
        </w:rPr>
        <w:t>և</w:t>
      </w:r>
      <w:r w:rsidRPr="008730F1">
        <w:rPr>
          <w:rFonts w:ascii="GHEA Grapalat" w:eastAsia="GHEA Grapalat" w:hAnsi="GHEA Grapalat" w:cs="GHEA Grapalat"/>
          <w:sz w:val="24"/>
          <w:szCs w:val="24"/>
        </w:rPr>
        <w:t>` Թեկնածուներ) ընտրություն երկու փուլով.</w:t>
      </w:r>
    </w:p>
    <w:p w:rsidR="00441261" w:rsidRPr="00BD6701" w:rsidRDefault="00441261" w:rsidP="00BD6701">
      <w:pPr>
        <w:spacing w:after="0"/>
        <w:ind w:firstLine="709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BD6701">
        <w:rPr>
          <w:rFonts w:ascii="GHEA Grapalat" w:eastAsia="GHEA Grapalat" w:hAnsi="GHEA Grapalat" w:cs="GHEA Grapalat"/>
          <w:sz w:val="24"/>
          <w:szCs w:val="24"/>
        </w:rPr>
        <w:t>ա) նախնական ընտրություն ներկայացված փաստաթղթերի հիման վրա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spacing w:after="0"/>
        <w:ind w:left="0" w:firstLine="709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բ) գործատուների կողմից հաստատված Թեկնածուների վերջնական ընտրություն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աջակցություն աշխատանքային բանակցությունների ընթացքին և ընտրված Թեկնածուների կողմից աշխատանքային պայմանագրերի ստորագրմանը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պայմանագրեր ստորագրած աշխատողներին գտնվելու, աշխատելու, բնակության և մեկնելու պայմանների վերաբերյալ անհրաժեշտ տեղեկույթի տրամադրում ուղարկող Կողմի պաշտոնական լեզվով:</w:t>
      </w:r>
    </w:p>
    <w:p w:rsidR="00441261" w:rsidRPr="008730F1" w:rsidRDefault="00441261" w:rsidP="00441261">
      <w:pPr>
        <w:pStyle w:val="ListParagraph"/>
        <w:spacing w:after="0"/>
        <w:ind w:left="1134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Աշխատանքի առաջարկների հետ կապված հարցերը պետք է կարգավորվեն համապատասխան Իրականացման ընթացակարգերով և պարունակեն հետևյալ անհրաժեշտ տեղեկույթը.</w:t>
      </w:r>
    </w:p>
    <w:p w:rsidR="00441261" w:rsidRPr="008730F1" w:rsidRDefault="00441261" w:rsidP="0044126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1099"/>
        </w:tabs>
        <w:spacing w:after="0"/>
        <w:ind w:left="1099" w:hanging="390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տնտեսական ոլորտը, որտեղ պետք է իրականացվի գործունեությունը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աշխարհագրական տարածաշրջանը, որտեղ պետք է իրականացվի գործունեությունը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:rsidR="00441261" w:rsidRPr="008730F1" w:rsidRDefault="00441261" w:rsidP="0044126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1099"/>
        </w:tabs>
        <w:spacing w:after="0"/>
        <w:ind w:left="1099" w:hanging="390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աշխատանքի ընդունման ենթակա աշխատողների թվաքանակը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աշխատանքի ընդունման համար աշխատողների մասնագիտական որակավորումները և այլ պահանջները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44126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1099"/>
        </w:tabs>
        <w:spacing w:after="0"/>
        <w:ind w:left="1099" w:hanging="390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Թեկնածուների ընտրության վերջնաժամկետները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44126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1099"/>
        </w:tabs>
        <w:spacing w:after="0"/>
        <w:ind w:left="1099" w:hanging="390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աշխատանքային պայմանագրի տևողությունը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ընդհանուր տեղեկություն աշխատանքային պայմանների, վարձատրության, բնակության և կեցության այլ պայմանների մասին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ժամկետներ</w:t>
      </w:r>
      <w:r w:rsidRPr="008730F1">
        <w:rPr>
          <w:rFonts w:ascii="GHEA Grapalat" w:eastAsia="GHEA Grapalat" w:hAnsi="GHEA Grapalat" w:cs="GHEA Grapalat"/>
          <w:sz w:val="24"/>
          <w:szCs w:val="24"/>
        </w:rPr>
        <w:t>ը, երբ ընտրված Թեկնածուները պետք է ժամանեն ընդունող Կողմի աշխատանքի վայր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տեղեկություն Կողմերի տարածքների միջև </w:t>
      </w:r>
      <w:r>
        <w:rPr>
          <w:rFonts w:ascii="GHEA Grapalat" w:eastAsia="GHEA Grapalat" w:hAnsi="GHEA Grapalat" w:cs="GHEA Grapalat"/>
          <w:sz w:val="24"/>
          <w:szCs w:val="24"/>
        </w:rPr>
        <w:t>ուղևորության</w:t>
      </w: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 ծախսերի մասին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134"/>
          <w:tab w:val="num" w:pos="709"/>
        </w:tabs>
        <w:spacing w:after="0"/>
        <w:ind w:left="0" w:firstLine="709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այլ տեղեկություն, որ նախատեսվում է Իրականացման ընթացակարգերում:</w:t>
      </w:r>
    </w:p>
    <w:p w:rsidR="00441261" w:rsidRPr="008730F1" w:rsidRDefault="00441261" w:rsidP="00441261">
      <w:pPr>
        <w:pStyle w:val="Body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3. </w:t>
      </w:r>
      <w:r w:rsidRPr="00555E17">
        <w:rPr>
          <w:rFonts w:ascii="GHEA Grapalat" w:eastAsia="GHEA Grapalat" w:hAnsi="GHEA Grapalat" w:cs="GHEA Grapalat"/>
          <w:sz w:val="24"/>
          <w:szCs w:val="24"/>
        </w:rPr>
        <w:t xml:space="preserve">Կողմերի Իրավասու հաստատությունները ձևավորում են թեկնածուների ընտրության Համատեղ հանձնաժողով, որի աշխատակարգը սահմանվում է Իրականացման ընթացակարգերով: 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4.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Հանձնաժողովը բաղկացած է Իրավասու հաստատությունների ներկայացուցիչներից և ունի հետևյալ պարտավորությունները</w:t>
      </w:r>
      <w:r w:rsidR="00BD6701">
        <w:rPr>
          <w:rFonts w:ascii="GHEA Grapalat" w:eastAsia="GHEA Grapalat" w:hAnsi="GHEA Grapalat" w:cs="GHEA Grapalat"/>
          <w:sz w:val="24"/>
          <w:szCs w:val="24"/>
        </w:rPr>
        <w:t>՝</w:t>
      </w:r>
    </w:p>
    <w:p w:rsidR="00441261" w:rsidRPr="008730F1" w:rsidRDefault="00441261" w:rsidP="00BD6701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0"/>
        <w:ind w:left="0" w:firstLine="720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հավասարության սկզբունքի հիման վրա ստացված աշխատանքի առաջարկների համար ընտրության չափորոշիչների սահմանում</w:t>
      </w:r>
      <w:r w:rsidR="00BD6701">
        <w:rPr>
          <w:rFonts w:ascii="GHEA Grapalat" w:eastAsia="GHEA Grapalat" w:hAnsi="GHEA Grapalat" w:cs="GHEA Grapalat"/>
          <w:sz w:val="24"/>
          <w:szCs w:val="24"/>
        </w:rPr>
        <w:t>.</w:t>
      </w:r>
    </w:p>
    <w:p w:rsidR="00441261" w:rsidRPr="008730F1" w:rsidRDefault="00441261" w:rsidP="00BD6701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  <w:tab w:val="num" w:pos="720"/>
        </w:tabs>
        <w:spacing w:after="0"/>
        <w:ind w:left="0" w:firstLine="720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 xml:space="preserve">Թեկնածուներին խորհրդատվական ծառայությունների տրամադրում և աջակցություն ընտրության ողջ գործընթացում: 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6</w:t>
      </w:r>
    </w:p>
    <w:p w:rsidR="00441261" w:rsidRPr="008730F1" w:rsidRDefault="00441261" w:rsidP="00441261">
      <w:pPr>
        <w:pStyle w:val="Body"/>
        <w:spacing w:after="0"/>
        <w:jc w:val="both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Թեկնածուների ընտրությունը, նրանց մասնագիտական որակավորման և ներկայացված փաստաթղթերի հիման վրա, կատարվում է ուղարկող Կողմի Իրավասու հաստատության կողմից` Իրականացման ընթացակարգերով սահմանված կարգի համաձայն:</w:t>
      </w:r>
    </w:p>
    <w:p w:rsidR="00441261" w:rsidRPr="00555E17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555E17">
        <w:rPr>
          <w:rFonts w:ascii="GHEA Grapalat" w:eastAsia="GHEA Grapalat" w:hAnsi="GHEA Grapalat" w:cs="GHEA Grapalat"/>
          <w:sz w:val="24"/>
          <w:szCs w:val="24"/>
        </w:rPr>
        <w:t>Այն Թեկնածուները, որոնք անցել են նախնական ընտրությունն ուղարկող Կողմի տարածքում, նախքան մասնագիտական ընտրությունը անցնում են բժշկական զննում՝ գործատուի ծախսերով:</w:t>
      </w: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sz w:val="24"/>
          <w:szCs w:val="24"/>
        </w:rPr>
        <w:t>ՀՈԴՎԱԾ 7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>Նախքան ուղարկող Կողմի տարածքից մեկնելը հաստատված Թեկնածուն պետք է ունենա ընդունող Կողմի օրենսդրության համաձայն գործատուի կողմից ստորագրված ժամկետային աշխատանքային պայմանագրի բնօրինակը: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Այս պայմանագրի պատճենը պետք է ուղարկվի ուղարկող Կողմի Իրավասու հաստատություն: 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8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Համաձայնագրով նախատեսված վիզայի հայտերը պետք է </w:t>
      </w:r>
      <w:r w:rsidRPr="00AB76B0">
        <w:rPr>
          <w:rFonts w:ascii="GHEA Grapalat" w:eastAsia="GHEA Grapalat" w:hAnsi="GHEA Grapalat" w:cs="GHEA Grapalat"/>
          <w:sz w:val="24"/>
          <w:szCs w:val="24"/>
        </w:rPr>
        <w:t xml:space="preserve">քննվեն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առաջնահերթ կարգով, ուղարկող Կողմի տարածքում գտնվող՝ ընդունող Կողմի իրավասու հյուպատոսական ծառայության կողմից՝ համաձայն Կողմերի ներպետական օրենսդրության և երկու պետությունների մասնակցությամբ                 միջազգային պայմանագրերի համապատասխան դրույթների համաձայն: Վիզան, որը փակցվում է անձնագրում, պետք է ներառի դրա տեսակը, նպատակը և ընդունող Կողմի տարածքում գտնվելու տևողությունը: </w:t>
      </w:r>
    </w:p>
    <w:p w:rsidR="00441261" w:rsidRPr="008730F1" w:rsidRDefault="00441261" w:rsidP="00441261">
      <w:pPr>
        <w:pStyle w:val="ListParagraph"/>
        <w:spacing w:after="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>Աշխատողներին տրվում է կացության անհրաժեշտ թույլտվություն` ընդունող Կողմի ներպետական օրենսդրությանը համապատասխան: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3.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Ուղարկող Կողմի Իրավասու հաստատությունները պետք է աշխատողներին մեկնելուց առաջ Կողմի պաշտոնական լեզվով տրամադրեն տեղեկություն մեկնելու, գտնվելու, աշխատանքային և բնակարանային պայմանների մասին: </w:t>
      </w:r>
    </w:p>
    <w:p w:rsidR="00441261" w:rsidRPr="007722E4" w:rsidRDefault="00441261" w:rsidP="00441261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674"/>
        <w:contextualSpacing w:val="0"/>
        <w:jc w:val="both"/>
        <w:rPr>
          <w:rFonts w:ascii="Courier" w:eastAsia="Courier" w:hAnsi="Courier" w:cs="Courier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4.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Ուղարկող Կողմի Իրավասու հաստատությունները պետք է աշխատողներին տեղեկացնեն </w:t>
      </w:r>
      <w:r>
        <w:rPr>
          <w:rFonts w:ascii="GHEA Grapalat" w:eastAsia="GHEA Grapalat" w:hAnsi="GHEA Grapalat" w:cs="GHEA Grapalat"/>
          <w:sz w:val="24"/>
          <w:szCs w:val="24"/>
        </w:rPr>
        <w:t xml:space="preserve">իրենց </w:t>
      </w:r>
      <w:r w:rsidRPr="00380931">
        <w:rPr>
          <w:rFonts w:ascii="GHEA Grapalat" w:eastAsia="GHEA Grapalat" w:hAnsi="GHEA Grapalat" w:cs="GHEA Grapalat"/>
          <w:sz w:val="24"/>
          <w:szCs w:val="24"/>
        </w:rPr>
        <w:t>ժամանման օրվա և վայրի մասին, իսկ ընդունող Կողմի Իրավասու հաստատությունները պետք է գործատուների հետ համաձայնեցնեն աշխատողների դիմավորման կազմակերպման և բնակեցման հետ կապված հարցերը: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ԳԼՈՒԽ ԵՐՐՈՐԴ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ՄԻԳՐԱՆՏ ԱՇԽԱՏՈՂՆԵՐԻ ԱՇԽԱՏԱՆՔԱՅԻՆ ՊԱՅՄԱՆՆԵՐԻ ԵՎ ՍՈՑԻԱԼԱԿԱՆ ԻՐԱՎՈՒՆՔՆԵՐԻ ՄԱՍԻՆ ԴՐՈՒՅԹՆԵՐ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9</w:t>
      </w:r>
    </w:p>
    <w:p w:rsidR="00441261" w:rsidRPr="008730F1" w:rsidRDefault="00441261" w:rsidP="00441261">
      <w:pPr>
        <w:pStyle w:val="Body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>Ընդունող Կողմի տարածքում աշխատողներն ունեն աշխատանքային նույն իրավունքներն ու պարտականությունները, որոնք գործում են տեղացի աշխատողների համար, և օգտվում են աշխատավայրում հավասար պաշտպանության իրավունքից` ներպետական օրենսդրության համաձայն:</w:t>
      </w:r>
    </w:p>
    <w:p w:rsidR="00441261" w:rsidRPr="008730F1" w:rsidRDefault="00441261" w:rsidP="00441261">
      <w:pPr>
        <w:pStyle w:val="ListParagraph"/>
        <w:spacing w:after="0"/>
        <w:ind w:left="709" w:hanging="425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>Ընդունող Կողմի տարածքում աշխատողներն օգտվում են անձնական և գույքային իրավունքների առնչությամբ այն նույն իրավական պաշտպանությունից, որից օգտվում են նրա քաղաքացիները: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10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ind w:firstLine="709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Աշխատողների վարձատրությունը և աշխատանքային պայմանները պետք է անհատապես նշվ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են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ստորագրված աշխատանքային պայմանագրում, և պետք է միշտ համապատասխանեն առկա կոլեկտիվ պայմանագրերին կամ, այդպիսի պայմանագրերի բացակայության դեպքում, ընդունող Կողմի՝ նույն մասնագիտությունն ու որակավորումն ունեցող աշխատողներին վերաբերող օրենսդրությանը: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11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lastRenderedPageBreak/>
        <w:t>Կողմերը համաձայնում են, որ մինչև սոցիալական ապահովության ոլորտում երկկողմ համաձայնագրի ստորագրումը, կկիրառվի ընդունող Կողմի համապատասխան ներպետական օրենսդրությունը: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12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Գործատուների և աշխատողների միջև ծագած վեճերը լուծվում են ընդունող Կողմի օրենսդրության համաձայն: 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ԳԼՈՒԽ ՉՈՐՐՈՐԴ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ՄԻԳՐԱՆՏ ԱՇԽԱՏՈՂՆԵՐԻ ՎԵՐԱԴԱՐՁԻ ՄԱՍԻՆ ԴՐՈՒՅԹՆԵՐ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ՀՈԴՎԱԾ 13 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Աշխատանքային պայմանագիր ստորագրելուց հետո աշխատողներն ստորագրում են նաև հայտարարություն, որով պարտավորվում են վերադառնալ ուղարկող Կողմ իրենց օրինական գտնվելու ժամկետը լրանալուց հետո և իրենց վերադառնալուց հետո՝ մեկ ամսվա ընթացքում, ներկայանալ ընդունող Կողմի հյուպատոսական ծառայություն ու ներկայացնել իրենց անձնագիրը: 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հոդվածի 1-ին կետում նշված պարտավորության չկատարելը հաշվի է առնվում ընդունող Կողմի իշխանություններին ներկայացված՝ կացության թույլտվության </w:t>
      </w:r>
      <w:r>
        <w:rPr>
          <w:rFonts w:ascii="GHEA Grapalat" w:eastAsia="GHEA Grapalat" w:hAnsi="GHEA Grapalat" w:cs="GHEA Grapalat"/>
          <w:sz w:val="24"/>
          <w:szCs w:val="24"/>
        </w:rPr>
        <w:t>հետագա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դիմումները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 քննարկելու ժամանակ: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ԳԼՈՒԽ ՀԻՆԳԵՐՈՐԴ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ՀԱՄԱՁԱՅՆԱԳՐԻ ԻՐԱԿԱՆԱՑՄԱՆ ՄԱՍԻՆ ԴՐՈՒՅԹՆԵՐ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14</w:t>
      </w:r>
    </w:p>
    <w:p w:rsidR="00441261" w:rsidRPr="008730F1" w:rsidRDefault="00441261" w:rsidP="00441261">
      <w:pPr>
        <w:pStyle w:val="Body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Համաձայնագրի գործնական կիրառման նպատակով Կողմերի Լիազորված մարմինները </w:t>
      </w:r>
      <w:r w:rsidRPr="00AB76B0">
        <w:rPr>
          <w:rFonts w:ascii="GHEA Grapalat" w:eastAsia="GHEA Grapalat" w:hAnsi="GHEA Grapalat" w:cs="GHEA Grapalat"/>
          <w:sz w:val="24"/>
          <w:szCs w:val="24"/>
        </w:rPr>
        <w:t xml:space="preserve">կհաստատեն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Իրականացման ընթացակարգեր սույն Համաձայնագիրն ուժի մեջ մտնելուց հետո՝ վեց ամսվա ընթացքում: 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lastRenderedPageBreak/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Կողմերի Լիազորված մարմինները փոխհամաձայնեցված ընթացակարգով տեղեկություն են փոխանակում աշխատանքային հարաբերությունների, ինչպես նաև օտարերկրացիների մուտքի, գտնվելու և զբաղվածության վերաբերյալ առկա կարգավորումների մասին: </w:t>
      </w:r>
    </w:p>
    <w:p w:rsidR="0044126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3.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Համաձայնագրի իրականացման արդյունքում առաջացած խնդիրների լուծման նպատակով ստեղծվում է Կողմերի ներկայացուցիչներից բաղկացած Համատեղ համակարգող հանձնաժողով: </w:t>
      </w:r>
    </w:p>
    <w:p w:rsidR="00441261" w:rsidRPr="008730F1" w:rsidRDefault="00441261" w:rsidP="00441261">
      <w:pPr>
        <w:pStyle w:val="ListParagraph"/>
        <w:spacing w:after="0"/>
        <w:ind w:left="709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4. Կողմերի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Լիազորված մարմինները նշանակում են Համատեղ համակարգող հանձնաժողովի անդամներին: </w:t>
      </w:r>
    </w:p>
    <w:p w:rsidR="0044126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5.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Համատեղ համակարգող հանձնաժողովն իր հանդիպումներն անցկացնում է ոչ պակաս, քան տարին մեկ անգամ` հաջորդաբար </w:t>
      </w:r>
      <w:r w:rsidR="002B6C67" w:rsidRPr="00380931">
        <w:rPr>
          <w:rFonts w:ascii="GHEA Grapalat" w:eastAsia="GHEA Grapalat" w:hAnsi="GHEA Grapalat" w:cs="GHEA Grapalat"/>
          <w:sz w:val="24"/>
          <w:szCs w:val="24"/>
        </w:rPr>
        <w:t xml:space="preserve">Հայաստանի Հանրապետությունում և </w:t>
      </w:r>
      <w:r w:rsidRPr="00380931">
        <w:rPr>
          <w:rFonts w:ascii="GHEA Grapalat" w:eastAsia="GHEA Grapalat" w:hAnsi="GHEA Grapalat" w:cs="GHEA Grapalat"/>
          <w:sz w:val="24"/>
          <w:szCs w:val="24"/>
        </w:rPr>
        <w:t>Բուլղարիայի Հանրապետությունում, փոխհամաձայնեցված պայմանների և ժամկետների համաձայն: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15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Համաձայնագիրը կնքվում է հինգ տարի սկզբնական ժամկետով, և դրա գործողությունն ինքնաբերաբար երկարաձգվում է հետագա երեք տարի ժամկետներով: </w:t>
      </w:r>
    </w:p>
    <w:p w:rsidR="00441261" w:rsidRPr="008730F1" w:rsidRDefault="00441261" w:rsidP="00441261">
      <w:pPr>
        <w:pStyle w:val="ListParagraph"/>
        <w:spacing w:after="0"/>
        <w:ind w:left="709" w:hanging="425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Համաձայնագիրն ուժի մեջ կմտնի դրա ուժի մեջ մտնելու համար անհրաժեշտ ներպետական </w:t>
      </w:r>
      <w:r>
        <w:rPr>
          <w:rFonts w:ascii="GHEA Grapalat" w:eastAsia="GHEA Grapalat" w:hAnsi="GHEA Grapalat" w:cs="GHEA Grapalat"/>
          <w:sz w:val="24"/>
          <w:szCs w:val="24"/>
        </w:rPr>
        <w:t>ընթացակարգերը Կողմերի կողմից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կատարվելու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 մասին վերջին գրավոր ծանուցումը դիվանագիտական ուղիներով ստանալու օրվանից: </w:t>
      </w:r>
    </w:p>
    <w:p w:rsidR="00441261" w:rsidRPr="003D771E" w:rsidRDefault="00441261" w:rsidP="00441261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674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3. Ս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ույն Համաձայնագրի գործողությունը </w:t>
      </w:r>
      <w:r>
        <w:rPr>
          <w:rFonts w:ascii="GHEA Grapalat" w:eastAsia="GHEA Grapalat" w:hAnsi="GHEA Grapalat" w:cs="GHEA Grapalat"/>
          <w:sz w:val="24"/>
          <w:szCs w:val="24"/>
        </w:rPr>
        <w:t>դադարեցվելու դեպքում՝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 վերջինիս գործողության ընթացքում աշխատանքային միգրանտների կողմից ձեռք բերված իրավունքները շարունակում են </w:t>
      </w:r>
      <w:r>
        <w:rPr>
          <w:rFonts w:ascii="GHEA Grapalat" w:eastAsia="GHEA Grapalat" w:hAnsi="GHEA Grapalat" w:cs="GHEA Grapalat"/>
          <w:sz w:val="24"/>
          <w:szCs w:val="24"/>
        </w:rPr>
        <w:t>գործել աշխատանքային պայմանագրի ժամանակահատվածի համար և համաձայն դրա դրույթների:</w:t>
      </w:r>
    </w:p>
    <w:p w:rsidR="0044126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 16</w:t>
      </w:r>
    </w:p>
    <w:p w:rsidR="00441261" w:rsidRPr="008730F1" w:rsidRDefault="00441261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Կողմերից յուրաքանչյուրը կարող է ամբողջությամբ կամ մասնակիորեն դադարեցնել սույն Համաձայնագրի իրականացումը որոշակի ժամանակահատվածում, երբ վտանգված է ազգային անվտանգությունը, հասարակական կարգը կամ հանրային առողջությունը: Սույն Համաձայնագրի գործողության դադարեցումն ուժի մեջ է մտնում դիվանագիտական ուղիներով մյուս Կողմին ծանուցելուց հետո: </w:t>
      </w:r>
    </w:p>
    <w:p w:rsidR="00441261" w:rsidRPr="008730F1" w:rsidRDefault="00441261" w:rsidP="00441261">
      <w:pPr>
        <w:pStyle w:val="ListParagraph"/>
        <w:spacing w:after="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441261" w:rsidRPr="00380931" w:rsidRDefault="00441261" w:rsidP="004412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674"/>
        <w:jc w:val="both"/>
        <w:rPr>
          <w:rFonts w:ascii="Courier" w:eastAsia="Courier" w:hAnsi="Courier" w:cs="Courier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Pr="00380931">
        <w:rPr>
          <w:rFonts w:ascii="GHEA Grapalat" w:eastAsia="GHEA Grapalat" w:hAnsi="GHEA Grapalat" w:cs="GHEA Grapalat"/>
          <w:sz w:val="24"/>
          <w:szCs w:val="24"/>
        </w:rPr>
        <w:t xml:space="preserve">Սույն Համաձայնագրի դրույթների կիրարկման ընթացքում Կողմերի միջև առաջացած ցանկացած վեճ ու տարաձայնություն լուծվում է Լիազորված մարմինների միջև՝ խորհրդակցությունների և բանակցությունների միջոցով: </w:t>
      </w:r>
    </w:p>
    <w:p w:rsidR="00441261" w:rsidRPr="008730F1" w:rsidRDefault="00441261" w:rsidP="00441261">
      <w:pPr>
        <w:pStyle w:val="ListParagraph"/>
        <w:spacing w:after="0"/>
        <w:ind w:left="0"/>
        <w:jc w:val="both"/>
        <w:rPr>
          <w:rFonts w:ascii="Courier" w:eastAsia="Courier" w:hAnsi="Courier" w:cs="Courier"/>
          <w:sz w:val="24"/>
          <w:szCs w:val="24"/>
        </w:rPr>
      </w:pP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 w:rsidRPr="008730F1">
        <w:rPr>
          <w:rFonts w:ascii="GHEA Grapalat" w:eastAsia="GHEA Grapalat" w:hAnsi="GHEA Grapalat" w:cs="GHEA Grapalat"/>
          <w:b/>
          <w:bCs/>
          <w:sz w:val="24"/>
          <w:szCs w:val="24"/>
        </w:rPr>
        <w:t>ՀՈԴՎԱԾ 17</w:t>
      </w:r>
    </w:p>
    <w:p w:rsidR="00441261" w:rsidRPr="008730F1" w:rsidRDefault="00441261" w:rsidP="00441261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441261" w:rsidRPr="008730F1" w:rsidRDefault="00441261" w:rsidP="00441261">
      <w:pPr>
        <w:pStyle w:val="ListParagraph"/>
        <w:spacing w:after="0"/>
        <w:ind w:left="0" w:firstLine="709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8730F1">
        <w:rPr>
          <w:rFonts w:ascii="GHEA Grapalat" w:eastAsia="GHEA Grapalat" w:hAnsi="GHEA Grapalat" w:cs="GHEA Grapalat"/>
          <w:sz w:val="24"/>
          <w:szCs w:val="24"/>
        </w:rPr>
        <w:t>Կողմերից յուրաքանչյուրի նախաձեռնությամբ և փոխադարձ համաձայնությամբ սույն Համաձայնագրում կարող են կատարվել փոփոխություններ, որոնք կձևակերպվեն առանձին արձանագրություններով: Արձանագրություններն ուժի մեջ կմտնեն սույն Համաձայնագրի ուժի մեջ մտնելու համար սահմանված կարգով և կկազմեն Համաձայնագրի անբաժանելի մասը:</w:t>
      </w: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441261" w:rsidRPr="008730F1" w:rsidRDefault="00441261" w:rsidP="00441261">
      <w:pPr>
        <w:pStyle w:val="Body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Կատարված է Երևան 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քաղաքում 201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8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թվականի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փետրվարի 12-ին,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երկու բնօրինակով, յուրաքանչյուրը՝ </w:t>
      </w:r>
      <w:r w:rsidR="002B6C67"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հայերեն</w:t>
      </w:r>
      <w:r w:rsidR="002B6C67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  <w:r w:rsidR="002B6C67"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>բուլղարերեն և անգլերեն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, ընդ որում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բոլոր տեքստեր</w:t>
      </w:r>
      <w:r>
        <w:rPr>
          <w:rFonts w:ascii="GHEA Grapalat" w:eastAsia="GHEA Grapalat" w:hAnsi="GHEA Grapalat" w:cs="GHEA Grapalat"/>
          <w:color w:val="auto"/>
          <w:sz w:val="24"/>
          <w:szCs w:val="24"/>
        </w:rPr>
        <w:t>ը</w:t>
      </w:r>
      <w:r w:rsidRPr="008730F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հավասարազոր են: Տարբերությունների դեպքում նախապատվությունը տրվում է անգլերեն տեքստին:</w:t>
      </w:r>
    </w:p>
    <w:p w:rsidR="00731872" w:rsidRDefault="00731872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731872" w:rsidRDefault="00731872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731872" w:rsidRDefault="00731872" w:rsidP="00441261">
      <w:pPr>
        <w:pStyle w:val="Body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731872" w:rsidRPr="00D82DC9" w:rsidRDefault="00731872" w:rsidP="00FF22EA">
      <w:pPr>
        <w:pStyle w:val="Body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af-ZA"/>
        </w:rPr>
      </w:pPr>
    </w:p>
    <w:p w:rsidR="00D82DC9" w:rsidRPr="00D82DC9" w:rsidRDefault="00D82DC9" w:rsidP="00D82DC9">
      <w:pPr>
        <w:pStyle w:val="ListParagraph"/>
        <w:spacing w:after="0"/>
        <w:ind w:left="1166" w:right="101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bookmarkStart w:id="0" w:name="_GoBack"/>
      <w:r w:rsidRPr="00D82DC9">
        <w:rPr>
          <w:rFonts w:ascii="GHEA Grapalat" w:hAnsi="GHEA Grapalat"/>
          <w:b/>
          <w:sz w:val="24"/>
          <w:szCs w:val="24"/>
          <w:lang w:val="fr-FR"/>
        </w:rPr>
        <w:t>Հ</w:t>
      </w:r>
      <w:r w:rsidRPr="00D82DC9">
        <w:rPr>
          <w:rFonts w:ascii="GHEA Grapalat" w:hAnsi="GHEA Grapalat"/>
          <w:b/>
          <w:sz w:val="24"/>
          <w:szCs w:val="24"/>
          <w:lang w:val="fr-FR"/>
        </w:rPr>
        <w:t>ամաձայնագիր</w:t>
      </w:r>
      <w:r w:rsidRPr="00D82DC9">
        <w:rPr>
          <w:rFonts w:ascii="GHEA Grapalat" w:hAnsi="GHEA Grapalat"/>
          <w:b/>
          <w:sz w:val="24"/>
          <w:szCs w:val="24"/>
          <w:lang w:val="fr-FR"/>
        </w:rPr>
        <w:t xml:space="preserve">ն </w:t>
      </w:r>
      <w:r w:rsidRPr="00D82DC9">
        <w:rPr>
          <w:rFonts w:ascii="GHEA Grapalat" w:hAnsi="GHEA Grapalat"/>
          <w:b/>
          <w:sz w:val="24"/>
          <w:szCs w:val="24"/>
          <w:lang w:val="fr-FR"/>
        </w:rPr>
        <w:t>ուժի մեջ է մտել 2018թ. հոկտեմբերի 9-ին</w:t>
      </w:r>
    </w:p>
    <w:bookmarkEnd w:id="0"/>
    <w:p w:rsidR="00C2013E" w:rsidRPr="000B3A7B" w:rsidRDefault="00C2013E" w:rsidP="000B3A7B">
      <w:pPr>
        <w:pStyle w:val="Body"/>
        <w:spacing w:after="0"/>
        <w:jc w:val="both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af-ZA"/>
        </w:rPr>
      </w:pPr>
    </w:p>
    <w:sectPr w:rsidR="00C2013E" w:rsidRPr="000B3A7B" w:rsidSect="00844D0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825" w:rsidRDefault="00627825" w:rsidP="001F67AE">
      <w:pPr>
        <w:spacing w:after="0" w:line="240" w:lineRule="auto"/>
      </w:pPr>
      <w:r>
        <w:separator/>
      </w:r>
    </w:p>
  </w:endnote>
  <w:endnote w:type="continuationSeparator" w:id="0">
    <w:p w:rsidR="00627825" w:rsidRDefault="00627825" w:rsidP="001F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D0F" w:rsidRDefault="00844D0F">
    <w:pPr>
      <w:pStyle w:val="Footer"/>
      <w:jc w:val="center"/>
    </w:pPr>
  </w:p>
  <w:p w:rsidR="00844D0F" w:rsidRDefault="00844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825" w:rsidRDefault="00627825" w:rsidP="001F67AE">
      <w:pPr>
        <w:spacing w:after="0" w:line="240" w:lineRule="auto"/>
      </w:pPr>
      <w:r>
        <w:separator/>
      </w:r>
    </w:p>
  </w:footnote>
  <w:footnote w:type="continuationSeparator" w:id="0">
    <w:p w:rsidR="00627825" w:rsidRDefault="00627825" w:rsidP="001F6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7F15"/>
    <w:multiLevelType w:val="multilevel"/>
    <w:tmpl w:val="1696ECE2"/>
    <w:styleLink w:val="List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1" w15:restartNumberingAfterBreak="0">
    <w:nsid w:val="249E7463"/>
    <w:multiLevelType w:val="multilevel"/>
    <w:tmpl w:val="5FE2BC78"/>
    <w:styleLink w:val="List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460"/>
        </w:tabs>
        <w:ind w:left="24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20"/>
        </w:tabs>
        <w:ind w:left="46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780"/>
        </w:tabs>
        <w:ind w:left="67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2" w15:restartNumberingAfterBreak="0">
    <w:nsid w:val="24A91928"/>
    <w:multiLevelType w:val="multilevel"/>
    <w:tmpl w:val="1B4A65B0"/>
    <w:styleLink w:val="List1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226"/>
        </w:tabs>
        <w:ind w:left="2226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3" w15:restartNumberingAfterBreak="0">
    <w:nsid w:val="27D55DF7"/>
    <w:multiLevelType w:val="multilevel"/>
    <w:tmpl w:val="B5227446"/>
    <w:styleLink w:val="List19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4" w15:restartNumberingAfterBreak="0">
    <w:nsid w:val="37980E25"/>
    <w:multiLevelType w:val="multilevel"/>
    <w:tmpl w:val="A2C4C498"/>
    <w:styleLink w:val="List6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5" w15:restartNumberingAfterBreak="0">
    <w:nsid w:val="413D15AE"/>
    <w:multiLevelType w:val="multilevel"/>
    <w:tmpl w:val="F15ACFC6"/>
    <w:styleLink w:val="List1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6" w15:restartNumberingAfterBreak="0">
    <w:nsid w:val="419A67F7"/>
    <w:multiLevelType w:val="multilevel"/>
    <w:tmpl w:val="51488912"/>
    <w:styleLink w:val="List51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7" w15:restartNumberingAfterBreak="0">
    <w:nsid w:val="4A31080B"/>
    <w:multiLevelType w:val="multilevel"/>
    <w:tmpl w:val="DE9EE266"/>
    <w:styleLink w:val="List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8" w15:restartNumberingAfterBreak="0">
    <w:nsid w:val="5BA332C4"/>
    <w:multiLevelType w:val="multilevel"/>
    <w:tmpl w:val="61381A00"/>
    <w:styleLink w:val="List3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9" w15:restartNumberingAfterBreak="0">
    <w:nsid w:val="604A469C"/>
    <w:multiLevelType w:val="hybridMultilevel"/>
    <w:tmpl w:val="031A5A42"/>
    <w:lvl w:ilvl="0" w:tplc="F466B0D0">
      <w:start w:val="1"/>
      <w:numFmt w:val="decimal"/>
      <w:lvlText w:val="%1."/>
      <w:lvlJc w:val="left"/>
      <w:pPr>
        <w:ind w:left="1166" w:hanging="450"/>
      </w:pPr>
      <w:rPr>
        <w:rFonts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796" w:hanging="360"/>
      </w:pPr>
    </w:lvl>
    <w:lvl w:ilvl="2" w:tplc="0409001B">
      <w:start w:val="1"/>
      <w:numFmt w:val="lowerRoman"/>
      <w:lvlText w:val="%3."/>
      <w:lvlJc w:val="right"/>
      <w:pPr>
        <w:ind w:left="2516" w:hanging="180"/>
      </w:pPr>
    </w:lvl>
    <w:lvl w:ilvl="3" w:tplc="0409000F">
      <w:start w:val="1"/>
      <w:numFmt w:val="decimal"/>
      <w:lvlText w:val="%4."/>
      <w:lvlJc w:val="left"/>
      <w:pPr>
        <w:ind w:left="3236" w:hanging="360"/>
      </w:pPr>
    </w:lvl>
    <w:lvl w:ilvl="4" w:tplc="04090019">
      <w:start w:val="1"/>
      <w:numFmt w:val="lowerLetter"/>
      <w:lvlText w:val="%5."/>
      <w:lvlJc w:val="left"/>
      <w:pPr>
        <w:ind w:left="3956" w:hanging="360"/>
      </w:pPr>
    </w:lvl>
    <w:lvl w:ilvl="5" w:tplc="0409001B">
      <w:start w:val="1"/>
      <w:numFmt w:val="lowerRoman"/>
      <w:lvlText w:val="%6."/>
      <w:lvlJc w:val="right"/>
      <w:pPr>
        <w:ind w:left="4676" w:hanging="180"/>
      </w:pPr>
    </w:lvl>
    <w:lvl w:ilvl="6" w:tplc="0409000F">
      <w:start w:val="1"/>
      <w:numFmt w:val="decimal"/>
      <w:lvlText w:val="%7."/>
      <w:lvlJc w:val="left"/>
      <w:pPr>
        <w:ind w:left="5396" w:hanging="360"/>
      </w:pPr>
    </w:lvl>
    <w:lvl w:ilvl="7" w:tplc="04090019">
      <w:start w:val="1"/>
      <w:numFmt w:val="lowerLetter"/>
      <w:lvlText w:val="%8."/>
      <w:lvlJc w:val="left"/>
      <w:pPr>
        <w:ind w:left="6116" w:hanging="360"/>
      </w:pPr>
    </w:lvl>
    <w:lvl w:ilvl="8" w:tplc="0409001B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60DC1910"/>
    <w:multiLevelType w:val="multilevel"/>
    <w:tmpl w:val="61D0E7F4"/>
    <w:styleLink w:val="List41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11" w15:restartNumberingAfterBreak="0">
    <w:nsid w:val="62726EA3"/>
    <w:multiLevelType w:val="multilevel"/>
    <w:tmpl w:val="9DD43A6E"/>
    <w:styleLink w:val="List21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ascii="Courier" w:eastAsia="Courier" w:hAnsi="Courier" w:cs="Courier"/>
        <w:position w:val="0"/>
        <w:sz w:val="24"/>
        <w:szCs w:val="24"/>
        <w:shd w:val="clear" w:color="auto" w:fill="FEFEF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296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296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296"/>
      </w:pPr>
      <w:rPr>
        <w:rFonts w:ascii="GHEA Grapalat" w:eastAsia="GHEA Grapalat" w:hAnsi="GHEA Grapalat" w:cs="GHEA Grapalat"/>
        <w:position w:val="0"/>
        <w:sz w:val="24"/>
        <w:szCs w:val="24"/>
        <w:shd w:val="clear" w:color="auto" w:fill="FEFEFE"/>
      </w:rPr>
    </w:lvl>
  </w:abstractNum>
  <w:abstractNum w:abstractNumId="12" w15:restartNumberingAfterBreak="0">
    <w:nsid w:val="63987EED"/>
    <w:multiLevelType w:val="multilevel"/>
    <w:tmpl w:val="1E029766"/>
    <w:styleLink w:val="List9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13" w15:restartNumberingAfterBreak="0">
    <w:nsid w:val="67823E4E"/>
    <w:multiLevelType w:val="multilevel"/>
    <w:tmpl w:val="09E62676"/>
    <w:styleLink w:val="List1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14" w15:restartNumberingAfterBreak="0">
    <w:nsid w:val="6E4A68CC"/>
    <w:multiLevelType w:val="multilevel"/>
    <w:tmpl w:val="A4B05F10"/>
    <w:styleLink w:val="List1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15" w15:restartNumberingAfterBreak="0">
    <w:nsid w:val="73AB2F10"/>
    <w:multiLevelType w:val="multilevel"/>
    <w:tmpl w:val="3AA06F12"/>
    <w:styleLink w:val="List14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16" w15:restartNumberingAfterBreak="0">
    <w:nsid w:val="792977DE"/>
    <w:multiLevelType w:val="multilevel"/>
    <w:tmpl w:val="86E22714"/>
    <w:styleLink w:val="List8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17" w15:restartNumberingAfterBreak="0">
    <w:nsid w:val="7BC471E9"/>
    <w:multiLevelType w:val="multilevel"/>
    <w:tmpl w:val="5442B904"/>
    <w:styleLink w:val="List1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18" w15:restartNumberingAfterBreak="0">
    <w:nsid w:val="7BF81F3D"/>
    <w:multiLevelType w:val="multilevel"/>
    <w:tmpl w:val="6BB20DE0"/>
    <w:styleLink w:val="List1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19" w15:restartNumberingAfterBreak="0">
    <w:nsid w:val="7D0C0573"/>
    <w:multiLevelType w:val="multilevel"/>
    <w:tmpl w:val="018E0AF8"/>
    <w:styleLink w:val="List1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  <w:lang w:val="en-US"/>
      </w:rPr>
    </w:lvl>
  </w:abstractNum>
  <w:abstractNum w:abstractNumId="20" w15:restartNumberingAfterBreak="0">
    <w:nsid w:val="7E8C155E"/>
    <w:multiLevelType w:val="multilevel"/>
    <w:tmpl w:val="AAA859BE"/>
    <w:styleLink w:val="List1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num w:numId="1">
    <w:abstractNumId w:val="1"/>
    <w:lvlOverride w:ilvl="0">
      <w:lvl w:ilvl="0">
        <w:start w:val="1"/>
        <w:numFmt w:val="decimal"/>
        <w:lvlText w:val="%1)"/>
        <w:lvlJc w:val="left"/>
        <w:pPr>
          <w:tabs>
            <w:tab w:val="num" w:pos="1134"/>
          </w:tabs>
          <w:ind w:left="1134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2">
    <w:abstractNumId w:val="2"/>
    <w:lvlOverride w:ilvl="0">
      <w:lvl w:ilvl="0">
        <w:start w:val="2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3">
    <w:abstractNumId w:val="11"/>
    <w:lvlOverride w:ilvl="0">
      <w:lvl w:ilvl="0">
        <w:start w:val="1"/>
        <w:numFmt w:val="decimal"/>
        <w:lvlText w:val="%1)"/>
        <w:lvlJc w:val="left"/>
        <w:pPr>
          <w:tabs>
            <w:tab w:val="num" w:pos="1134"/>
          </w:tabs>
          <w:ind w:left="1134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shd w:val="clear" w:color="auto" w:fill="FEFEFE"/>
        </w:rPr>
      </w:lvl>
    </w:lvlOverride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5">
    <w:abstractNumId w:val="10"/>
    <w:lvlOverride w:ilvl="0">
      <w:lvl w:ilvl="0">
        <w:start w:val="1"/>
        <w:numFmt w:val="decimal"/>
        <w:lvlText w:val="%1)"/>
        <w:lvlJc w:val="left"/>
        <w:pPr>
          <w:tabs>
            <w:tab w:val="num" w:pos="1134"/>
          </w:tabs>
          <w:ind w:left="1134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6">
    <w:abstractNumId w:val="6"/>
    <w:lvlOverride w:ilvl="0">
      <w:lvl w:ilvl="0">
        <w:start w:val="2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7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19"/>
          </w:tabs>
          <w:ind w:left="719" w:hanging="43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9">
    <w:abstractNumId w:val="16"/>
    <w:lvlOverride w:ilvl="0">
      <w:lvl w:ilvl="0">
        <w:start w:val="1"/>
        <w:numFmt w:val="decimal"/>
        <w:lvlText w:val="%1)"/>
        <w:lvlJc w:val="left"/>
        <w:pPr>
          <w:tabs>
            <w:tab w:val="num" w:pos="1134"/>
          </w:tabs>
          <w:ind w:left="1134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0">
    <w:abstractNumId w:val="12"/>
    <w:lvlOverride w:ilvl="0">
      <w:lvl w:ilvl="0">
        <w:start w:val="1"/>
        <w:numFmt w:val="decimal"/>
        <w:lvlText w:val="%1)"/>
        <w:lvlJc w:val="left"/>
        <w:pPr>
          <w:tabs>
            <w:tab w:val="num" w:pos="1134"/>
          </w:tabs>
          <w:ind w:left="1134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11">
    <w:abstractNumId w:val="5"/>
    <w:lvlOverride w:ilvl="0">
      <w:lvl w:ilvl="0">
        <w:start w:val="1"/>
        <w:numFmt w:val="decimal"/>
        <w:lvlText w:val="%1)"/>
        <w:lvlJc w:val="left"/>
        <w:pPr>
          <w:tabs>
            <w:tab w:val="num" w:pos="1080"/>
          </w:tabs>
          <w:ind w:left="1080" w:hanging="360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3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4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5">
    <w:abstractNumId w:val="15"/>
    <w:lvlOverride w:ilvl="0">
      <w:lvl w:ilvl="0">
        <w:start w:val="2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6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7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  <w:lang w:val="en-US"/>
        </w:rPr>
      </w:lvl>
    </w:lvlOverride>
  </w:num>
  <w:num w:numId="18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19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20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709" w:hanging="425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10"/>
  </w:num>
  <w:num w:numId="31">
    <w:abstractNumId w:val="11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7"/>
  </w:num>
  <w:num w:numId="38">
    <w:abstractNumId w:val="18"/>
  </w:num>
  <w:num w:numId="39">
    <w:abstractNumId w:val="19"/>
  </w:num>
  <w:num w:numId="40">
    <w:abstractNumId w:val="20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A1"/>
    <w:rsid w:val="000002A8"/>
    <w:rsid w:val="00000470"/>
    <w:rsid w:val="000006BC"/>
    <w:rsid w:val="000019E4"/>
    <w:rsid w:val="00011793"/>
    <w:rsid w:val="00012AFA"/>
    <w:rsid w:val="00014295"/>
    <w:rsid w:val="00016D28"/>
    <w:rsid w:val="00017F80"/>
    <w:rsid w:val="00020837"/>
    <w:rsid w:val="00022C9D"/>
    <w:rsid w:val="0002395A"/>
    <w:rsid w:val="00024E34"/>
    <w:rsid w:val="0003736D"/>
    <w:rsid w:val="000373E6"/>
    <w:rsid w:val="000407A4"/>
    <w:rsid w:val="0004139E"/>
    <w:rsid w:val="0004175A"/>
    <w:rsid w:val="0004551F"/>
    <w:rsid w:val="00045C04"/>
    <w:rsid w:val="00051527"/>
    <w:rsid w:val="00056CC0"/>
    <w:rsid w:val="00057C4F"/>
    <w:rsid w:val="0006137B"/>
    <w:rsid w:val="000639B1"/>
    <w:rsid w:val="00065D36"/>
    <w:rsid w:val="000673BB"/>
    <w:rsid w:val="00083BBD"/>
    <w:rsid w:val="00085E64"/>
    <w:rsid w:val="00086FBD"/>
    <w:rsid w:val="000926F2"/>
    <w:rsid w:val="000A3C62"/>
    <w:rsid w:val="000A5987"/>
    <w:rsid w:val="000A5A13"/>
    <w:rsid w:val="000A6598"/>
    <w:rsid w:val="000A6E89"/>
    <w:rsid w:val="000A757E"/>
    <w:rsid w:val="000A7B9F"/>
    <w:rsid w:val="000B3A7B"/>
    <w:rsid w:val="000B3BB4"/>
    <w:rsid w:val="000B40A1"/>
    <w:rsid w:val="000C33C6"/>
    <w:rsid w:val="000C381A"/>
    <w:rsid w:val="000C3985"/>
    <w:rsid w:val="000C54CA"/>
    <w:rsid w:val="000D6303"/>
    <w:rsid w:val="000E099B"/>
    <w:rsid w:val="000E6FD1"/>
    <w:rsid w:val="000E7997"/>
    <w:rsid w:val="000F15E4"/>
    <w:rsid w:val="000F2B14"/>
    <w:rsid w:val="000F56BD"/>
    <w:rsid w:val="000F6C9D"/>
    <w:rsid w:val="0010138E"/>
    <w:rsid w:val="00103CB2"/>
    <w:rsid w:val="00120987"/>
    <w:rsid w:val="001223C7"/>
    <w:rsid w:val="00125A55"/>
    <w:rsid w:val="00133A67"/>
    <w:rsid w:val="00133E47"/>
    <w:rsid w:val="00133ED1"/>
    <w:rsid w:val="00135EF0"/>
    <w:rsid w:val="00136957"/>
    <w:rsid w:val="00143F5C"/>
    <w:rsid w:val="00152F2B"/>
    <w:rsid w:val="001532F1"/>
    <w:rsid w:val="0015761D"/>
    <w:rsid w:val="00160C5B"/>
    <w:rsid w:val="001670E0"/>
    <w:rsid w:val="00167D81"/>
    <w:rsid w:val="001701A8"/>
    <w:rsid w:val="0017637D"/>
    <w:rsid w:val="00176471"/>
    <w:rsid w:val="001765DC"/>
    <w:rsid w:val="00180BD8"/>
    <w:rsid w:val="00181B50"/>
    <w:rsid w:val="00183ECD"/>
    <w:rsid w:val="00186EF2"/>
    <w:rsid w:val="00187174"/>
    <w:rsid w:val="0018770F"/>
    <w:rsid w:val="00191841"/>
    <w:rsid w:val="0019447E"/>
    <w:rsid w:val="001949C8"/>
    <w:rsid w:val="001971AE"/>
    <w:rsid w:val="001A3612"/>
    <w:rsid w:val="001B167B"/>
    <w:rsid w:val="001C0069"/>
    <w:rsid w:val="001C164F"/>
    <w:rsid w:val="001C1A9E"/>
    <w:rsid w:val="001C342C"/>
    <w:rsid w:val="001D1C13"/>
    <w:rsid w:val="001E06BB"/>
    <w:rsid w:val="001E5239"/>
    <w:rsid w:val="001E65F6"/>
    <w:rsid w:val="001E7D62"/>
    <w:rsid w:val="001F0AE3"/>
    <w:rsid w:val="001F0D02"/>
    <w:rsid w:val="001F21D6"/>
    <w:rsid w:val="001F3AB6"/>
    <w:rsid w:val="001F57C1"/>
    <w:rsid w:val="001F67AE"/>
    <w:rsid w:val="001F6B0E"/>
    <w:rsid w:val="001F7959"/>
    <w:rsid w:val="00202869"/>
    <w:rsid w:val="00202F60"/>
    <w:rsid w:val="00206B42"/>
    <w:rsid w:val="002127EA"/>
    <w:rsid w:val="002166F2"/>
    <w:rsid w:val="00220633"/>
    <w:rsid w:val="0022069D"/>
    <w:rsid w:val="0022221E"/>
    <w:rsid w:val="0022265E"/>
    <w:rsid w:val="00222A5B"/>
    <w:rsid w:val="00223998"/>
    <w:rsid w:val="00225A61"/>
    <w:rsid w:val="0023344F"/>
    <w:rsid w:val="00237E13"/>
    <w:rsid w:val="00247CCC"/>
    <w:rsid w:val="002515C8"/>
    <w:rsid w:val="0025574D"/>
    <w:rsid w:val="002559DF"/>
    <w:rsid w:val="00255EEC"/>
    <w:rsid w:val="00266EBD"/>
    <w:rsid w:val="00274521"/>
    <w:rsid w:val="00275A00"/>
    <w:rsid w:val="002777FA"/>
    <w:rsid w:val="002807AF"/>
    <w:rsid w:val="002809A7"/>
    <w:rsid w:val="00286801"/>
    <w:rsid w:val="0029139E"/>
    <w:rsid w:val="002A154F"/>
    <w:rsid w:val="002A3E06"/>
    <w:rsid w:val="002A43D0"/>
    <w:rsid w:val="002A4992"/>
    <w:rsid w:val="002A7A32"/>
    <w:rsid w:val="002B6C67"/>
    <w:rsid w:val="002C1630"/>
    <w:rsid w:val="002C1E88"/>
    <w:rsid w:val="002C4B7B"/>
    <w:rsid w:val="002D46BA"/>
    <w:rsid w:val="002E2FD3"/>
    <w:rsid w:val="002F39AE"/>
    <w:rsid w:val="002F4ED6"/>
    <w:rsid w:val="002F598E"/>
    <w:rsid w:val="002F6CEB"/>
    <w:rsid w:val="00302653"/>
    <w:rsid w:val="00305255"/>
    <w:rsid w:val="00305A2A"/>
    <w:rsid w:val="00310B69"/>
    <w:rsid w:val="00313575"/>
    <w:rsid w:val="00322B0F"/>
    <w:rsid w:val="00322B9C"/>
    <w:rsid w:val="00326158"/>
    <w:rsid w:val="00332872"/>
    <w:rsid w:val="00336F4A"/>
    <w:rsid w:val="00346D25"/>
    <w:rsid w:val="00347999"/>
    <w:rsid w:val="003504CC"/>
    <w:rsid w:val="00352D0D"/>
    <w:rsid w:val="00363934"/>
    <w:rsid w:val="0036607B"/>
    <w:rsid w:val="00367AC6"/>
    <w:rsid w:val="00372693"/>
    <w:rsid w:val="00376B60"/>
    <w:rsid w:val="00386EB5"/>
    <w:rsid w:val="00387796"/>
    <w:rsid w:val="00391558"/>
    <w:rsid w:val="00397114"/>
    <w:rsid w:val="003A041C"/>
    <w:rsid w:val="003A2455"/>
    <w:rsid w:val="003A5A23"/>
    <w:rsid w:val="003A5AC5"/>
    <w:rsid w:val="003A6485"/>
    <w:rsid w:val="003B03BD"/>
    <w:rsid w:val="003B0811"/>
    <w:rsid w:val="003B0D53"/>
    <w:rsid w:val="003B2703"/>
    <w:rsid w:val="003C19F1"/>
    <w:rsid w:val="003C1F2B"/>
    <w:rsid w:val="003C2547"/>
    <w:rsid w:val="003C51FD"/>
    <w:rsid w:val="003C6989"/>
    <w:rsid w:val="003C7E21"/>
    <w:rsid w:val="003D0F0B"/>
    <w:rsid w:val="003D1885"/>
    <w:rsid w:val="003D2B5F"/>
    <w:rsid w:val="003D771E"/>
    <w:rsid w:val="003D7EB0"/>
    <w:rsid w:val="003E36B7"/>
    <w:rsid w:val="003E5C22"/>
    <w:rsid w:val="003E6263"/>
    <w:rsid w:val="003E7DBE"/>
    <w:rsid w:val="003F0756"/>
    <w:rsid w:val="003F73C8"/>
    <w:rsid w:val="004013CD"/>
    <w:rsid w:val="00401663"/>
    <w:rsid w:val="004045B6"/>
    <w:rsid w:val="00406FB3"/>
    <w:rsid w:val="004101D4"/>
    <w:rsid w:val="00412011"/>
    <w:rsid w:val="0041331E"/>
    <w:rsid w:val="00417A91"/>
    <w:rsid w:val="00421A7B"/>
    <w:rsid w:val="0042279D"/>
    <w:rsid w:val="00430381"/>
    <w:rsid w:val="004305B9"/>
    <w:rsid w:val="00430AE1"/>
    <w:rsid w:val="00431D1A"/>
    <w:rsid w:val="0043278E"/>
    <w:rsid w:val="004327AC"/>
    <w:rsid w:val="0043606B"/>
    <w:rsid w:val="00437686"/>
    <w:rsid w:val="00441261"/>
    <w:rsid w:val="004414DE"/>
    <w:rsid w:val="00447BF8"/>
    <w:rsid w:val="00454A75"/>
    <w:rsid w:val="00455559"/>
    <w:rsid w:val="00455984"/>
    <w:rsid w:val="0045772A"/>
    <w:rsid w:val="004619F4"/>
    <w:rsid w:val="0047052E"/>
    <w:rsid w:val="00474539"/>
    <w:rsid w:val="00475550"/>
    <w:rsid w:val="004764AE"/>
    <w:rsid w:val="00476617"/>
    <w:rsid w:val="0048095D"/>
    <w:rsid w:val="00485F3B"/>
    <w:rsid w:val="00487896"/>
    <w:rsid w:val="00491D03"/>
    <w:rsid w:val="00493179"/>
    <w:rsid w:val="00495A0D"/>
    <w:rsid w:val="004972DA"/>
    <w:rsid w:val="00497A00"/>
    <w:rsid w:val="004A0F9F"/>
    <w:rsid w:val="004A4190"/>
    <w:rsid w:val="004A5860"/>
    <w:rsid w:val="004B1ADA"/>
    <w:rsid w:val="004B3E47"/>
    <w:rsid w:val="004B7A3B"/>
    <w:rsid w:val="004C1585"/>
    <w:rsid w:val="004C3FFE"/>
    <w:rsid w:val="004C52E4"/>
    <w:rsid w:val="004C5397"/>
    <w:rsid w:val="004C6E0C"/>
    <w:rsid w:val="004D2D25"/>
    <w:rsid w:val="004D60B0"/>
    <w:rsid w:val="004D70B5"/>
    <w:rsid w:val="004E17A1"/>
    <w:rsid w:val="004E3240"/>
    <w:rsid w:val="004E340C"/>
    <w:rsid w:val="004E34D8"/>
    <w:rsid w:val="004E4044"/>
    <w:rsid w:val="004E45F6"/>
    <w:rsid w:val="00503451"/>
    <w:rsid w:val="005051CA"/>
    <w:rsid w:val="00505D9B"/>
    <w:rsid w:val="005118E6"/>
    <w:rsid w:val="00512933"/>
    <w:rsid w:val="005164FC"/>
    <w:rsid w:val="005208C1"/>
    <w:rsid w:val="00521CA2"/>
    <w:rsid w:val="005220DF"/>
    <w:rsid w:val="005236B2"/>
    <w:rsid w:val="005239C4"/>
    <w:rsid w:val="00525B11"/>
    <w:rsid w:val="0053061A"/>
    <w:rsid w:val="00533123"/>
    <w:rsid w:val="00533E76"/>
    <w:rsid w:val="00536F3D"/>
    <w:rsid w:val="005466CD"/>
    <w:rsid w:val="00551AB0"/>
    <w:rsid w:val="0055334B"/>
    <w:rsid w:val="00553D6E"/>
    <w:rsid w:val="00555D93"/>
    <w:rsid w:val="00557C20"/>
    <w:rsid w:val="00562296"/>
    <w:rsid w:val="00564B31"/>
    <w:rsid w:val="005650A9"/>
    <w:rsid w:val="00566D43"/>
    <w:rsid w:val="005800D9"/>
    <w:rsid w:val="005806CA"/>
    <w:rsid w:val="00580CEA"/>
    <w:rsid w:val="005811FD"/>
    <w:rsid w:val="005832AB"/>
    <w:rsid w:val="00584EEC"/>
    <w:rsid w:val="005857A3"/>
    <w:rsid w:val="00590B55"/>
    <w:rsid w:val="00590D39"/>
    <w:rsid w:val="005930C3"/>
    <w:rsid w:val="005955C0"/>
    <w:rsid w:val="00597DA0"/>
    <w:rsid w:val="005A11ED"/>
    <w:rsid w:val="005A2AE8"/>
    <w:rsid w:val="005A6DB4"/>
    <w:rsid w:val="005B0120"/>
    <w:rsid w:val="005B6DC3"/>
    <w:rsid w:val="005B71CC"/>
    <w:rsid w:val="005C6A1C"/>
    <w:rsid w:val="005D2061"/>
    <w:rsid w:val="005D2412"/>
    <w:rsid w:val="005D285C"/>
    <w:rsid w:val="005D7145"/>
    <w:rsid w:val="005E48DD"/>
    <w:rsid w:val="005E4BDE"/>
    <w:rsid w:val="005E4EC2"/>
    <w:rsid w:val="005E6AAF"/>
    <w:rsid w:val="005F1BBC"/>
    <w:rsid w:val="005F2F12"/>
    <w:rsid w:val="005F4765"/>
    <w:rsid w:val="005F5AA2"/>
    <w:rsid w:val="005F679F"/>
    <w:rsid w:val="005F7DDA"/>
    <w:rsid w:val="006052E3"/>
    <w:rsid w:val="006125C7"/>
    <w:rsid w:val="00612B33"/>
    <w:rsid w:val="0061318D"/>
    <w:rsid w:val="006168D8"/>
    <w:rsid w:val="00621C1D"/>
    <w:rsid w:val="00623AA3"/>
    <w:rsid w:val="00623CD2"/>
    <w:rsid w:val="0062731A"/>
    <w:rsid w:val="0062745E"/>
    <w:rsid w:val="00627825"/>
    <w:rsid w:val="0063311C"/>
    <w:rsid w:val="00635F0F"/>
    <w:rsid w:val="00637BED"/>
    <w:rsid w:val="00641525"/>
    <w:rsid w:val="006419C7"/>
    <w:rsid w:val="00643F11"/>
    <w:rsid w:val="00652C53"/>
    <w:rsid w:val="0065515E"/>
    <w:rsid w:val="00662F8B"/>
    <w:rsid w:val="00665028"/>
    <w:rsid w:val="00665C4D"/>
    <w:rsid w:val="006671CF"/>
    <w:rsid w:val="0066754C"/>
    <w:rsid w:val="0066778B"/>
    <w:rsid w:val="006761CA"/>
    <w:rsid w:val="00677B3D"/>
    <w:rsid w:val="00680185"/>
    <w:rsid w:val="006839AE"/>
    <w:rsid w:val="006B0FFA"/>
    <w:rsid w:val="006B133C"/>
    <w:rsid w:val="006B14BE"/>
    <w:rsid w:val="006B406E"/>
    <w:rsid w:val="006C3433"/>
    <w:rsid w:val="006D7A2C"/>
    <w:rsid w:val="006E0155"/>
    <w:rsid w:val="006E500B"/>
    <w:rsid w:val="006E5CA9"/>
    <w:rsid w:val="006E76C2"/>
    <w:rsid w:val="006F35E7"/>
    <w:rsid w:val="006F3D16"/>
    <w:rsid w:val="006F53FC"/>
    <w:rsid w:val="006F7C91"/>
    <w:rsid w:val="00702C5D"/>
    <w:rsid w:val="0070443F"/>
    <w:rsid w:val="00706064"/>
    <w:rsid w:val="00706E12"/>
    <w:rsid w:val="007111E0"/>
    <w:rsid w:val="00711E9C"/>
    <w:rsid w:val="0072354A"/>
    <w:rsid w:val="007247D8"/>
    <w:rsid w:val="00727C7E"/>
    <w:rsid w:val="00731872"/>
    <w:rsid w:val="00735940"/>
    <w:rsid w:val="00742AFD"/>
    <w:rsid w:val="00746B69"/>
    <w:rsid w:val="007529C5"/>
    <w:rsid w:val="00752A31"/>
    <w:rsid w:val="0075303A"/>
    <w:rsid w:val="00753956"/>
    <w:rsid w:val="00754AD4"/>
    <w:rsid w:val="00755830"/>
    <w:rsid w:val="007569AD"/>
    <w:rsid w:val="00756D13"/>
    <w:rsid w:val="007722E4"/>
    <w:rsid w:val="0077373B"/>
    <w:rsid w:val="00774AB7"/>
    <w:rsid w:val="007757B0"/>
    <w:rsid w:val="00776940"/>
    <w:rsid w:val="0078010A"/>
    <w:rsid w:val="007814C1"/>
    <w:rsid w:val="00781D41"/>
    <w:rsid w:val="0078512C"/>
    <w:rsid w:val="00786FA4"/>
    <w:rsid w:val="00791293"/>
    <w:rsid w:val="00791A98"/>
    <w:rsid w:val="00792FF2"/>
    <w:rsid w:val="00794BB3"/>
    <w:rsid w:val="00797CA7"/>
    <w:rsid w:val="007B11CA"/>
    <w:rsid w:val="007B1AB4"/>
    <w:rsid w:val="007B6F30"/>
    <w:rsid w:val="007B6F78"/>
    <w:rsid w:val="007C14F9"/>
    <w:rsid w:val="007C6119"/>
    <w:rsid w:val="007D2252"/>
    <w:rsid w:val="007D265B"/>
    <w:rsid w:val="007E0D32"/>
    <w:rsid w:val="007E2696"/>
    <w:rsid w:val="007F04A2"/>
    <w:rsid w:val="007F0A5E"/>
    <w:rsid w:val="007F2DA0"/>
    <w:rsid w:val="007F3F0B"/>
    <w:rsid w:val="007F41A9"/>
    <w:rsid w:val="007F62D2"/>
    <w:rsid w:val="007F7E46"/>
    <w:rsid w:val="008010A2"/>
    <w:rsid w:val="00801505"/>
    <w:rsid w:val="00804FE4"/>
    <w:rsid w:val="00812BE4"/>
    <w:rsid w:val="00817D27"/>
    <w:rsid w:val="00820504"/>
    <w:rsid w:val="00821335"/>
    <w:rsid w:val="008215A4"/>
    <w:rsid w:val="00822689"/>
    <w:rsid w:val="00832B22"/>
    <w:rsid w:val="00833731"/>
    <w:rsid w:val="00835CA3"/>
    <w:rsid w:val="0084088A"/>
    <w:rsid w:val="0084232E"/>
    <w:rsid w:val="00844D0F"/>
    <w:rsid w:val="00845A29"/>
    <w:rsid w:val="008462B9"/>
    <w:rsid w:val="00847BC7"/>
    <w:rsid w:val="0085547A"/>
    <w:rsid w:val="008573B6"/>
    <w:rsid w:val="00862107"/>
    <w:rsid w:val="0086370F"/>
    <w:rsid w:val="008666B0"/>
    <w:rsid w:val="008666E4"/>
    <w:rsid w:val="008703C5"/>
    <w:rsid w:val="008730F1"/>
    <w:rsid w:val="008744F5"/>
    <w:rsid w:val="00880502"/>
    <w:rsid w:val="008853F8"/>
    <w:rsid w:val="00887263"/>
    <w:rsid w:val="00891141"/>
    <w:rsid w:val="00891469"/>
    <w:rsid w:val="00891551"/>
    <w:rsid w:val="00892ED3"/>
    <w:rsid w:val="008A7684"/>
    <w:rsid w:val="008A78FE"/>
    <w:rsid w:val="008B15D9"/>
    <w:rsid w:val="008B192B"/>
    <w:rsid w:val="008C4388"/>
    <w:rsid w:val="008C4FEE"/>
    <w:rsid w:val="008C599D"/>
    <w:rsid w:val="008C6205"/>
    <w:rsid w:val="008C77BC"/>
    <w:rsid w:val="008D1AB1"/>
    <w:rsid w:val="008D2454"/>
    <w:rsid w:val="008D2BFD"/>
    <w:rsid w:val="008D3AD4"/>
    <w:rsid w:val="008D75F7"/>
    <w:rsid w:val="008E158E"/>
    <w:rsid w:val="008E7F65"/>
    <w:rsid w:val="008F4FC4"/>
    <w:rsid w:val="008F572F"/>
    <w:rsid w:val="008F5CF6"/>
    <w:rsid w:val="00900849"/>
    <w:rsid w:val="00901B0F"/>
    <w:rsid w:val="009069C3"/>
    <w:rsid w:val="00924CAC"/>
    <w:rsid w:val="00927083"/>
    <w:rsid w:val="00933D9E"/>
    <w:rsid w:val="00942CEC"/>
    <w:rsid w:val="00942F96"/>
    <w:rsid w:val="0094312E"/>
    <w:rsid w:val="00944882"/>
    <w:rsid w:val="00944E2F"/>
    <w:rsid w:val="009459D6"/>
    <w:rsid w:val="00952A4D"/>
    <w:rsid w:val="009543A4"/>
    <w:rsid w:val="009543BC"/>
    <w:rsid w:val="00960C4E"/>
    <w:rsid w:val="009639D6"/>
    <w:rsid w:val="00967C84"/>
    <w:rsid w:val="009702E8"/>
    <w:rsid w:val="00972D51"/>
    <w:rsid w:val="00975FFA"/>
    <w:rsid w:val="0097699E"/>
    <w:rsid w:val="00976CDE"/>
    <w:rsid w:val="00977BDA"/>
    <w:rsid w:val="009820FC"/>
    <w:rsid w:val="009837EB"/>
    <w:rsid w:val="00986FEC"/>
    <w:rsid w:val="009914D5"/>
    <w:rsid w:val="009945CF"/>
    <w:rsid w:val="00995A96"/>
    <w:rsid w:val="00997A66"/>
    <w:rsid w:val="009A09CE"/>
    <w:rsid w:val="009A23CD"/>
    <w:rsid w:val="009A4255"/>
    <w:rsid w:val="009A740D"/>
    <w:rsid w:val="009B6BED"/>
    <w:rsid w:val="009C1B07"/>
    <w:rsid w:val="009C2B8D"/>
    <w:rsid w:val="009D10AE"/>
    <w:rsid w:val="009D2D79"/>
    <w:rsid w:val="009D4F0D"/>
    <w:rsid w:val="009E011A"/>
    <w:rsid w:val="009E039C"/>
    <w:rsid w:val="009E1078"/>
    <w:rsid w:val="009F3243"/>
    <w:rsid w:val="009F783A"/>
    <w:rsid w:val="00A043F4"/>
    <w:rsid w:val="00A06638"/>
    <w:rsid w:val="00A12135"/>
    <w:rsid w:val="00A14F67"/>
    <w:rsid w:val="00A15525"/>
    <w:rsid w:val="00A15834"/>
    <w:rsid w:val="00A15D52"/>
    <w:rsid w:val="00A21677"/>
    <w:rsid w:val="00A3006B"/>
    <w:rsid w:val="00A35660"/>
    <w:rsid w:val="00A4293B"/>
    <w:rsid w:val="00A44F9F"/>
    <w:rsid w:val="00A451D8"/>
    <w:rsid w:val="00A4601A"/>
    <w:rsid w:val="00A51280"/>
    <w:rsid w:val="00A514E3"/>
    <w:rsid w:val="00A51967"/>
    <w:rsid w:val="00A524D8"/>
    <w:rsid w:val="00A55D86"/>
    <w:rsid w:val="00A57FA3"/>
    <w:rsid w:val="00A61426"/>
    <w:rsid w:val="00A635B8"/>
    <w:rsid w:val="00A63E22"/>
    <w:rsid w:val="00A65CFE"/>
    <w:rsid w:val="00A6601A"/>
    <w:rsid w:val="00A674BC"/>
    <w:rsid w:val="00A679CF"/>
    <w:rsid w:val="00A74759"/>
    <w:rsid w:val="00A75187"/>
    <w:rsid w:val="00A80903"/>
    <w:rsid w:val="00A81C57"/>
    <w:rsid w:val="00A82549"/>
    <w:rsid w:val="00A868DF"/>
    <w:rsid w:val="00A93E6C"/>
    <w:rsid w:val="00AA40CA"/>
    <w:rsid w:val="00AA502D"/>
    <w:rsid w:val="00AB6CA4"/>
    <w:rsid w:val="00AB76B0"/>
    <w:rsid w:val="00AC0E1E"/>
    <w:rsid w:val="00AC554F"/>
    <w:rsid w:val="00AD03C9"/>
    <w:rsid w:val="00AD10F4"/>
    <w:rsid w:val="00AD1C27"/>
    <w:rsid w:val="00AD38EE"/>
    <w:rsid w:val="00AF0320"/>
    <w:rsid w:val="00AF194A"/>
    <w:rsid w:val="00AF5AE1"/>
    <w:rsid w:val="00AF72C7"/>
    <w:rsid w:val="00B01B66"/>
    <w:rsid w:val="00B04D7B"/>
    <w:rsid w:val="00B322B2"/>
    <w:rsid w:val="00B3309F"/>
    <w:rsid w:val="00B34DD0"/>
    <w:rsid w:val="00B35F27"/>
    <w:rsid w:val="00B45085"/>
    <w:rsid w:val="00B45CDF"/>
    <w:rsid w:val="00B45E67"/>
    <w:rsid w:val="00B471FD"/>
    <w:rsid w:val="00B50244"/>
    <w:rsid w:val="00B50893"/>
    <w:rsid w:val="00B50AFD"/>
    <w:rsid w:val="00B5478E"/>
    <w:rsid w:val="00B54ACD"/>
    <w:rsid w:val="00B642B9"/>
    <w:rsid w:val="00B67EE7"/>
    <w:rsid w:val="00B720AF"/>
    <w:rsid w:val="00B82ED3"/>
    <w:rsid w:val="00B837F5"/>
    <w:rsid w:val="00B84BAE"/>
    <w:rsid w:val="00B85DD2"/>
    <w:rsid w:val="00B87986"/>
    <w:rsid w:val="00B90877"/>
    <w:rsid w:val="00B9209F"/>
    <w:rsid w:val="00B924CA"/>
    <w:rsid w:val="00B92A57"/>
    <w:rsid w:val="00B934E3"/>
    <w:rsid w:val="00B935AF"/>
    <w:rsid w:val="00B93916"/>
    <w:rsid w:val="00B94725"/>
    <w:rsid w:val="00B951A0"/>
    <w:rsid w:val="00B9557C"/>
    <w:rsid w:val="00B96EF9"/>
    <w:rsid w:val="00B96FFA"/>
    <w:rsid w:val="00BB5D83"/>
    <w:rsid w:val="00BB7D8F"/>
    <w:rsid w:val="00BC73DA"/>
    <w:rsid w:val="00BD1C18"/>
    <w:rsid w:val="00BD4E3E"/>
    <w:rsid w:val="00BD5F36"/>
    <w:rsid w:val="00BD6701"/>
    <w:rsid w:val="00BD6D69"/>
    <w:rsid w:val="00BD766C"/>
    <w:rsid w:val="00BE21DD"/>
    <w:rsid w:val="00BE6752"/>
    <w:rsid w:val="00BF3293"/>
    <w:rsid w:val="00BF5C0D"/>
    <w:rsid w:val="00BF62C2"/>
    <w:rsid w:val="00C00E4E"/>
    <w:rsid w:val="00C017E9"/>
    <w:rsid w:val="00C0293B"/>
    <w:rsid w:val="00C031B1"/>
    <w:rsid w:val="00C05B33"/>
    <w:rsid w:val="00C10EC3"/>
    <w:rsid w:val="00C1198E"/>
    <w:rsid w:val="00C11A25"/>
    <w:rsid w:val="00C14BD9"/>
    <w:rsid w:val="00C2013E"/>
    <w:rsid w:val="00C24848"/>
    <w:rsid w:val="00C26FEF"/>
    <w:rsid w:val="00C312B0"/>
    <w:rsid w:val="00C32AF8"/>
    <w:rsid w:val="00C34DA1"/>
    <w:rsid w:val="00C34E53"/>
    <w:rsid w:val="00C4278C"/>
    <w:rsid w:val="00C44B98"/>
    <w:rsid w:val="00C502AA"/>
    <w:rsid w:val="00C51587"/>
    <w:rsid w:val="00C52EBB"/>
    <w:rsid w:val="00C5367A"/>
    <w:rsid w:val="00C558C2"/>
    <w:rsid w:val="00C57CEB"/>
    <w:rsid w:val="00C61A27"/>
    <w:rsid w:val="00C63EBB"/>
    <w:rsid w:val="00C64568"/>
    <w:rsid w:val="00C72E39"/>
    <w:rsid w:val="00C734B1"/>
    <w:rsid w:val="00C739E0"/>
    <w:rsid w:val="00C779EC"/>
    <w:rsid w:val="00C82CDE"/>
    <w:rsid w:val="00C83078"/>
    <w:rsid w:val="00C833CB"/>
    <w:rsid w:val="00C83CB2"/>
    <w:rsid w:val="00C8604C"/>
    <w:rsid w:val="00C86EEF"/>
    <w:rsid w:val="00C86F77"/>
    <w:rsid w:val="00C87B6B"/>
    <w:rsid w:val="00C90A52"/>
    <w:rsid w:val="00C92709"/>
    <w:rsid w:val="00C94DEF"/>
    <w:rsid w:val="00C94F39"/>
    <w:rsid w:val="00C957FD"/>
    <w:rsid w:val="00C97221"/>
    <w:rsid w:val="00CA0411"/>
    <w:rsid w:val="00CB3B79"/>
    <w:rsid w:val="00CC2FF6"/>
    <w:rsid w:val="00CC3830"/>
    <w:rsid w:val="00CC4EA8"/>
    <w:rsid w:val="00CC7D72"/>
    <w:rsid w:val="00CD295F"/>
    <w:rsid w:val="00CD6EA5"/>
    <w:rsid w:val="00CE2495"/>
    <w:rsid w:val="00CE7A68"/>
    <w:rsid w:val="00CF04DD"/>
    <w:rsid w:val="00CF1401"/>
    <w:rsid w:val="00CF1B39"/>
    <w:rsid w:val="00CF44C2"/>
    <w:rsid w:val="00CF5616"/>
    <w:rsid w:val="00D0347E"/>
    <w:rsid w:val="00D03D3B"/>
    <w:rsid w:val="00D057A9"/>
    <w:rsid w:val="00D12BEE"/>
    <w:rsid w:val="00D146E8"/>
    <w:rsid w:val="00D14844"/>
    <w:rsid w:val="00D20C1B"/>
    <w:rsid w:val="00D20DC7"/>
    <w:rsid w:val="00D304C7"/>
    <w:rsid w:val="00D30C1E"/>
    <w:rsid w:val="00D33796"/>
    <w:rsid w:val="00D34577"/>
    <w:rsid w:val="00D3471F"/>
    <w:rsid w:val="00D401AA"/>
    <w:rsid w:val="00D538DC"/>
    <w:rsid w:val="00D55D39"/>
    <w:rsid w:val="00D56149"/>
    <w:rsid w:val="00D5676F"/>
    <w:rsid w:val="00D57F03"/>
    <w:rsid w:val="00D60D92"/>
    <w:rsid w:val="00D61ADF"/>
    <w:rsid w:val="00D653CF"/>
    <w:rsid w:val="00D71293"/>
    <w:rsid w:val="00D7389D"/>
    <w:rsid w:val="00D7434B"/>
    <w:rsid w:val="00D76CAD"/>
    <w:rsid w:val="00D77BA6"/>
    <w:rsid w:val="00D82DC9"/>
    <w:rsid w:val="00D84F3A"/>
    <w:rsid w:val="00D86FD1"/>
    <w:rsid w:val="00D87353"/>
    <w:rsid w:val="00D921C6"/>
    <w:rsid w:val="00D939CE"/>
    <w:rsid w:val="00DA390A"/>
    <w:rsid w:val="00DA6EFD"/>
    <w:rsid w:val="00DB03AD"/>
    <w:rsid w:val="00DB0844"/>
    <w:rsid w:val="00DB19C2"/>
    <w:rsid w:val="00DB422A"/>
    <w:rsid w:val="00DB477E"/>
    <w:rsid w:val="00DC1EA4"/>
    <w:rsid w:val="00DC20B3"/>
    <w:rsid w:val="00DC5592"/>
    <w:rsid w:val="00DC66A6"/>
    <w:rsid w:val="00DC6CC7"/>
    <w:rsid w:val="00DC7C4F"/>
    <w:rsid w:val="00DD0FE2"/>
    <w:rsid w:val="00DD1511"/>
    <w:rsid w:val="00DD197A"/>
    <w:rsid w:val="00DD2542"/>
    <w:rsid w:val="00DE0465"/>
    <w:rsid w:val="00DE06EF"/>
    <w:rsid w:val="00DE1C81"/>
    <w:rsid w:val="00DE4B54"/>
    <w:rsid w:val="00DE4B7E"/>
    <w:rsid w:val="00DE7DC7"/>
    <w:rsid w:val="00DF1094"/>
    <w:rsid w:val="00DF32D3"/>
    <w:rsid w:val="00DF37F5"/>
    <w:rsid w:val="00DF7634"/>
    <w:rsid w:val="00E00D40"/>
    <w:rsid w:val="00E0104A"/>
    <w:rsid w:val="00E01530"/>
    <w:rsid w:val="00E02260"/>
    <w:rsid w:val="00E03F17"/>
    <w:rsid w:val="00E047BE"/>
    <w:rsid w:val="00E10FE2"/>
    <w:rsid w:val="00E112B4"/>
    <w:rsid w:val="00E144EB"/>
    <w:rsid w:val="00E14761"/>
    <w:rsid w:val="00E171FE"/>
    <w:rsid w:val="00E175F8"/>
    <w:rsid w:val="00E25D18"/>
    <w:rsid w:val="00E27CAF"/>
    <w:rsid w:val="00E301D8"/>
    <w:rsid w:val="00E40C05"/>
    <w:rsid w:val="00E42080"/>
    <w:rsid w:val="00E44242"/>
    <w:rsid w:val="00E507EB"/>
    <w:rsid w:val="00E514E0"/>
    <w:rsid w:val="00E522CF"/>
    <w:rsid w:val="00E53FED"/>
    <w:rsid w:val="00E56175"/>
    <w:rsid w:val="00E5708F"/>
    <w:rsid w:val="00E61810"/>
    <w:rsid w:val="00E62857"/>
    <w:rsid w:val="00E67031"/>
    <w:rsid w:val="00E70ADD"/>
    <w:rsid w:val="00E70F95"/>
    <w:rsid w:val="00E71DAA"/>
    <w:rsid w:val="00E72631"/>
    <w:rsid w:val="00E76C15"/>
    <w:rsid w:val="00E77A34"/>
    <w:rsid w:val="00E77F10"/>
    <w:rsid w:val="00E8044B"/>
    <w:rsid w:val="00E82655"/>
    <w:rsid w:val="00E829FB"/>
    <w:rsid w:val="00E85818"/>
    <w:rsid w:val="00E87418"/>
    <w:rsid w:val="00E95729"/>
    <w:rsid w:val="00E95D71"/>
    <w:rsid w:val="00E97074"/>
    <w:rsid w:val="00E974A5"/>
    <w:rsid w:val="00EA1FFA"/>
    <w:rsid w:val="00EA243B"/>
    <w:rsid w:val="00EA4397"/>
    <w:rsid w:val="00EA7855"/>
    <w:rsid w:val="00EB602B"/>
    <w:rsid w:val="00EB7307"/>
    <w:rsid w:val="00EC0E6F"/>
    <w:rsid w:val="00EC1CCE"/>
    <w:rsid w:val="00EC1EF6"/>
    <w:rsid w:val="00EC4131"/>
    <w:rsid w:val="00EC63E2"/>
    <w:rsid w:val="00EC6DCE"/>
    <w:rsid w:val="00ED37EA"/>
    <w:rsid w:val="00ED5517"/>
    <w:rsid w:val="00ED7236"/>
    <w:rsid w:val="00EE2889"/>
    <w:rsid w:val="00EF1CDB"/>
    <w:rsid w:val="00EF23C8"/>
    <w:rsid w:val="00EF2857"/>
    <w:rsid w:val="00EF3937"/>
    <w:rsid w:val="00EF3ABF"/>
    <w:rsid w:val="00EF5394"/>
    <w:rsid w:val="00EF7116"/>
    <w:rsid w:val="00F0289A"/>
    <w:rsid w:val="00F06954"/>
    <w:rsid w:val="00F10577"/>
    <w:rsid w:val="00F111A4"/>
    <w:rsid w:val="00F2149F"/>
    <w:rsid w:val="00F25396"/>
    <w:rsid w:val="00F31A3B"/>
    <w:rsid w:val="00F36005"/>
    <w:rsid w:val="00F402D9"/>
    <w:rsid w:val="00F530A5"/>
    <w:rsid w:val="00F546C7"/>
    <w:rsid w:val="00F60E53"/>
    <w:rsid w:val="00F6190D"/>
    <w:rsid w:val="00F630FE"/>
    <w:rsid w:val="00F642A1"/>
    <w:rsid w:val="00F64DA6"/>
    <w:rsid w:val="00F661B7"/>
    <w:rsid w:val="00F66929"/>
    <w:rsid w:val="00F67482"/>
    <w:rsid w:val="00F72A2A"/>
    <w:rsid w:val="00F75AC2"/>
    <w:rsid w:val="00F75B11"/>
    <w:rsid w:val="00F75D8E"/>
    <w:rsid w:val="00F76B39"/>
    <w:rsid w:val="00F8117D"/>
    <w:rsid w:val="00F85D0A"/>
    <w:rsid w:val="00F866D6"/>
    <w:rsid w:val="00F875CB"/>
    <w:rsid w:val="00F93EB4"/>
    <w:rsid w:val="00F96334"/>
    <w:rsid w:val="00FA4AF9"/>
    <w:rsid w:val="00FA4E18"/>
    <w:rsid w:val="00FB02B6"/>
    <w:rsid w:val="00FB2BF5"/>
    <w:rsid w:val="00FB4073"/>
    <w:rsid w:val="00FB79A5"/>
    <w:rsid w:val="00FC11A7"/>
    <w:rsid w:val="00FC1C65"/>
    <w:rsid w:val="00FC5AFF"/>
    <w:rsid w:val="00FD233B"/>
    <w:rsid w:val="00FD2DF0"/>
    <w:rsid w:val="00FD4ED9"/>
    <w:rsid w:val="00FD7A5D"/>
    <w:rsid w:val="00FE1769"/>
    <w:rsid w:val="00FE4A8F"/>
    <w:rsid w:val="00FF0A9E"/>
    <w:rsid w:val="00FF101D"/>
    <w:rsid w:val="00FF22EA"/>
    <w:rsid w:val="00FF4ED3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D159D"/>
  <w15:docId w15:val="{AD0C3439-A4E3-475B-9E66-B5F55ACA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334"/>
    <w:pPr>
      <w:ind w:left="720"/>
      <w:contextualSpacing/>
    </w:pPr>
  </w:style>
  <w:style w:type="character" w:customStyle="1" w:styleId="hps">
    <w:name w:val="hps"/>
    <w:basedOn w:val="DefaultParagraphFont"/>
    <w:rsid w:val="00191841"/>
  </w:style>
  <w:style w:type="paragraph" w:styleId="Header">
    <w:name w:val="header"/>
    <w:basedOn w:val="Normal"/>
    <w:link w:val="HeaderChar"/>
    <w:uiPriority w:val="99"/>
    <w:unhideWhenUsed/>
    <w:rsid w:val="001F6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7AE"/>
  </w:style>
  <w:style w:type="paragraph" w:styleId="Footer">
    <w:name w:val="footer"/>
    <w:basedOn w:val="Normal"/>
    <w:link w:val="FooterChar"/>
    <w:uiPriority w:val="99"/>
    <w:unhideWhenUsed/>
    <w:rsid w:val="001F6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7AE"/>
  </w:style>
  <w:style w:type="paragraph" w:styleId="BalloonText">
    <w:name w:val="Balloon Text"/>
    <w:basedOn w:val="Normal"/>
    <w:link w:val="BalloonTextChar"/>
    <w:uiPriority w:val="99"/>
    <w:semiHidden/>
    <w:unhideWhenUsed/>
    <w:rsid w:val="00B4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67"/>
    <w:rPr>
      <w:rFonts w:ascii="Tahoma" w:hAnsi="Tahoma" w:cs="Tahoma"/>
      <w:sz w:val="16"/>
      <w:szCs w:val="16"/>
    </w:rPr>
  </w:style>
  <w:style w:type="paragraph" w:customStyle="1" w:styleId="Body">
    <w:name w:val="Body"/>
    <w:rsid w:val="005650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List0">
    <w:name w:val="List 0"/>
    <w:basedOn w:val="NoList"/>
    <w:rsid w:val="005650A9"/>
    <w:pPr>
      <w:numPr>
        <w:numId w:val="22"/>
      </w:numPr>
    </w:pPr>
  </w:style>
  <w:style w:type="numbering" w:customStyle="1" w:styleId="List1">
    <w:name w:val="List 1"/>
    <w:basedOn w:val="NoList"/>
    <w:rsid w:val="005650A9"/>
    <w:pPr>
      <w:numPr>
        <w:numId w:val="23"/>
      </w:numPr>
    </w:pPr>
  </w:style>
  <w:style w:type="numbering" w:customStyle="1" w:styleId="List21">
    <w:name w:val="List 21"/>
    <w:basedOn w:val="NoList"/>
    <w:rsid w:val="005650A9"/>
    <w:pPr>
      <w:numPr>
        <w:numId w:val="31"/>
      </w:numPr>
    </w:pPr>
  </w:style>
  <w:style w:type="numbering" w:customStyle="1" w:styleId="List31">
    <w:name w:val="List 31"/>
    <w:basedOn w:val="NoList"/>
    <w:rsid w:val="005650A9"/>
    <w:pPr>
      <w:numPr>
        <w:numId w:val="29"/>
      </w:numPr>
    </w:pPr>
  </w:style>
  <w:style w:type="numbering" w:customStyle="1" w:styleId="List41">
    <w:name w:val="List 41"/>
    <w:basedOn w:val="NoList"/>
    <w:rsid w:val="005650A9"/>
    <w:pPr>
      <w:numPr>
        <w:numId w:val="30"/>
      </w:numPr>
    </w:pPr>
  </w:style>
  <w:style w:type="numbering" w:customStyle="1" w:styleId="List51">
    <w:name w:val="List 51"/>
    <w:basedOn w:val="NoList"/>
    <w:rsid w:val="005650A9"/>
    <w:pPr>
      <w:numPr>
        <w:numId w:val="27"/>
      </w:numPr>
    </w:pPr>
  </w:style>
  <w:style w:type="numbering" w:customStyle="1" w:styleId="List6">
    <w:name w:val="List 6"/>
    <w:basedOn w:val="NoList"/>
    <w:rsid w:val="005650A9"/>
    <w:pPr>
      <w:numPr>
        <w:numId w:val="25"/>
      </w:numPr>
    </w:pPr>
  </w:style>
  <w:style w:type="numbering" w:customStyle="1" w:styleId="List7">
    <w:name w:val="List 7"/>
    <w:basedOn w:val="NoList"/>
    <w:rsid w:val="005650A9"/>
    <w:pPr>
      <w:numPr>
        <w:numId w:val="21"/>
      </w:numPr>
    </w:pPr>
  </w:style>
  <w:style w:type="numbering" w:customStyle="1" w:styleId="List8">
    <w:name w:val="List 8"/>
    <w:basedOn w:val="NoList"/>
    <w:rsid w:val="005650A9"/>
    <w:pPr>
      <w:numPr>
        <w:numId w:val="36"/>
      </w:numPr>
    </w:pPr>
  </w:style>
  <w:style w:type="numbering" w:customStyle="1" w:styleId="List9">
    <w:name w:val="List 9"/>
    <w:basedOn w:val="NoList"/>
    <w:rsid w:val="005650A9"/>
    <w:pPr>
      <w:numPr>
        <w:numId w:val="32"/>
      </w:numPr>
    </w:pPr>
  </w:style>
  <w:style w:type="numbering" w:customStyle="1" w:styleId="List10">
    <w:name w:val="List 10"/>
    <w:basedOn w:val="NoList"/>
    <w:rsid w:val="005650A9"/>
    <w:pPr>
      <w:numPr>
        <w:numId w:val="26"/>
      </w:numPr>
    </w:pPr>
  </w:style>
  <w:style w:type="numbering" w:customStyle="1" w:styleId="List11">
    <w:name w:val="List 11"/>
    <w:basedOn w:val="NoList"/>
    <w:rsid w:val="005650A9"/>
    <w:pPr>
      <w:numPr>
        <w:numId w:val="34"/>
      </w:numPr>
    </w:pPr>
  </w:style>
  <w:style w:type="numbering" w:customStyle="1" w:styleId="List12">
    <w:name w:val="List 12"/>
    <w:basedOn w:val="NoList"/>
    <w:rsid w:val="005650A9"/>
    <w:pPr>
      <w:numPr>
        <w:numId w:val="39"/>
      </w:numPr>
    </w:pPr>
  </w:style>
  <w:style w:type="numbering" w:customStyle="1" w:styleId="List13">
    <w:name w:val="List 13"/>
    <w:basedOn w:val="NoList"/>
    <w:rsid w:val="005650A9"/>
    <w:pPr>
      <w:numPr>
        <w:numId w:val="28"/>
      </w:numPr>
    </w:pPr>
  </w:style>
  <w:style w:type="numbering" w:customStyle="1" w:styleId="List14">
    <w:name w:val="List 14"/>
    <w:basedOn w:val="NoList"/>
    <w:rsid w:val="005650A9"/>
    <w:pPr>
      <w:numPr>
        <w:numId w:val="35"/>
      </w:numPr>
    </w:pPr>
  </w:style>
  <w:style w:type="numbering" w:customStyle="1" w:styleId="List15">
    <w:name w:val="List 15"/>
    <w:basedOn w:val="NoList"/>
    <w:rsid w:val="005650A9"/>
    <w:pPr>
      <w:numPr>
        <w:numId w:val="37"/>
      </w:numPr>
    </w:pPr>
  </w:style>
  <w:style w:type="numbering" w:customStyle="1" w:styleId="List16">
    <w:name w:val="List 16"/>
    <w:basedOn w:val="NoList"/>
    <w:rsid w:val="005650A9"/>
    <w:pPr>
      <w:numPr>
        <w:numId w:val="38"/>
      </w:numPr>
    </w:pPr>
  </w:style>
  <w:style w:type="numbering" w:customStyle="1" w:styleId="List17">
    <w:name w:val="List 17"/>
    <w:basedOn w:val="NoList"/>
    <w:rsid w:val="005650A9"/>
    <w:pPr>
      <w:numPr>
        <w:numId w:val="33"/>
      </w:numPr>
    </w:pPr>
  </w:style>
  <w:style w:type="numbering" w:customStyle="1" w:styleId="List18">
    <w:name w:val="List 18"/>
    <w:basedOn w:val="NoList"/>
    <w:rsid w:val="005650A9"/>
    <w:pPr>
      <w:numPr>
        <w:numId w:val="40"/>
      </w:numPr>
    </w:pPr>
  </w:style>
  <w:style w:type="numbering" w:customStyle="1" w:styleId="List19">
    <w:name w:val="List 19"/>
    <w:basedOn w:val="NoList"/>
    <w:rsid w:val="005650A9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BD8E6-98A7-4E0F-8CE6-025988D3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Bianna Arzumanyan</dc:creator>
  <cp:lastModifiedBy>USER</cp:lastModifiedBy>
  <cp:revision>36</cp:revision>
  <cp:lastPrinted>2018-02-05T14:07:00Z</cp:lastPrinted>
  <dcterms:created xsi:type="dcterms:W3CDTF">2018-01-26T08:11:00Z</dcterms:created>
  <dcterms:modified xsi:type="dcterms:W3CDTF">2023-02-17T05:45:00Z</dcterms:modified>
</cp:coreProperties>
</file>